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Pr>
          <w:rFonts w:eastAsia="Microsoft YaHei"/>
          <w:noProof w:val="0"/>
          <w:sz w:val="44"/>
          <w:szCs w:val="24"/>
          <w:lang w:eastAsia="zh-CN"/>
        </w:rPr>
        <w:t>in case of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1260BC"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1260BC"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443DE7" w:rsidP="00F4582F">
      <w:pPr>
        <w:rPr>
          <w:rFonts w:cs="Times New Roman"/>
          <w:szCs w:val="24"/>
        </w:rPr>
      </w:pPr>
      <w:r w:rsidRPr="00726037">
        <w:rPr>
          <w:rFonts w:cs="Times New Roman" w:hint="eastAsia"/>
          <w:szCs w:val="24"/>
        </w:rPr>
        <w:t xml:space="preserve">The abstract gives you a chance to describe your article with concise sentences in about </w:t>
      </w:r>
      <w:r>
        <w:rPr>
          <w:rFonts w:cs="Times New Roman" w:hint="eastAsia"/>
          <w:szCs w:val="24"/>
        </w:rPr>
        <w:t>3</w:t>
      </w:r>
      <w:r w:rsidRPr="00726037">
        <w:rPr>
          <w:rFonts w:cs="Times New Roman" w:hint="eastAsia"/>
          <w:szCs w:val="24"/>
        </w:rPr>
        <w:t>0</w:t>
      </w:r>
      <w:r>
        <w:rPr>
          <w:rFonts w:cs="Times New Roman" w:hint="eastAsia"/>
          <w:szCs w:val="24"/>
        </w:rPr>
        <w:t>0</w:t>
      </w:r>
      <w:r w:rsidRPr="00726037">
        <w:rPr>
          <w:rFonts w:cs="Times New Roman" w:hint="eastAsia"/>
          <w:szCs w:val="24"/>
        </w:rPr>
        <w:t xml:space="preserve"> words</w:t>
      </w:r>
      <w:r>
        <w:rPr>
          <w:rFonts w:cs="Times New Roman" w:hint="eastAsia"/>
          <w:szCs w:val="24"/>
        </w:rPr>
        <w:t xml:space="preserve"> or less</w:t>
      </w:r>
      <w:r w:rsidRPr="00726037">
        <w:rPr>
          <w:rFonts w:cs="Times New Roman" w:hint="eastAsia"/>
          <w:szCs w:val="24"/>
        </w:rPr>
        <w:t xml:space="preserve">. </w:t>
      </w:r>
      <w:r w:rsidRPr="00726037">
        <w:rPr>
          <w:rFonts w:cs="Times New Roman"/>
          <w:szCs w:val="24"/>
        </w:rPr>
        <w:t>It should</w:t>
      </w:r>
      <w:r w:rsidRPr="00726037">
        <w:rPr>
          <w:rFonts w:cs="Times New Roman" w:hint="eastAsia"/>
          <w:szCs w:val="24"/>
        </w:rPr>
        <w:t xml:space="preserve"> summarize the problem or objective of your research and the significant section of the article with enough details to attract the </w:t>
      </w:r>
      <w:r w:rsidRPr="00726037">
        <w:rPr>
          <w:rFonts w:cs="Times New Roman"/>
          <w:szCs w:val="24"/>
        </w:rPr>
        <w:t>readers should</w:t>
      </w:r>
      <w:r w:rsidRPr="00726037">
        <w:rPr>
          <w:rFonts w:cs="Times New Roman" w:hint="eastAsia"/>
          <w:szCs w:val="24"/>
        </w:rPr>
        <w:t xml:space="preserve"> be </w:t>
      </w:r>
      <w:r w:rsidRPr="00726037">
        <w:rPr>
          <w:rFonts w:cs="Times New Roman"/>
          <w:szCs w:val="24"/>
        </w:rPr>
        <w:t>mentioned</w:t>
      </w:r>
      <w:r w:rsidRPr="00726037">
        <w:rPr>
          <w:rFonts w:cs="Times New Roman" w:hint="eastAsia"/>
          <w:szCs w:val="24"/>
        </w:rPr>
        <w:t xml:space="preserve"> in this part. </w:t>
      </w:r>
      <w:r w:rsidRPr="00726037">
        <w:rPr>
          <w:rFonts w:cs="Times New Roman"/>
          <w:szCs w:val="24"/>
        </w:rPr>
        <w:t>Usually</w:t>
      </w:r>
      <w:r w:rsidRPr="00726037">
        <w:rPr>
          <w:rFonts w:cs="Times New Roman" w:hint="eastAsia"/>
          <w:szCs w:val="24"/>
        </w:rPr>
        <w:t>,</w:t>
      </w:r>
      <w:r w:rsidRPr="00726037">
        <w:rPr>
          <w:rFonts w:cs="Times New Roman"/>
          <w:szCs w:val="24"/>
        </w:rPr>
        <w:t xml:space="preserve"> an abstract doesn’t include references, figures</w:t>
      </w:r>
      <w:r w:rsidRPr="00726037">
        <w:rPr>
          <w:rFonts w:cs="Times New Roman" w:hint="eastAsia"/>
          <w:szCs w:val="24"/>
        </w:rPr>
        <w:t xml:space="preserve">, </w:t>
      </w:r>
      <w:r w:rsidRPr="00726037">
        <w:rPr>
          <w:rFonts w:cs="Times New Roman"/>
          <w:szCs w:val="24"/>
        </w:rPr>
        <w:t>tables</w:t>
      </w:r>
      <w:r w:rsidRPr="00726037">
        <w:rPr>
          <w:rFonts w:cs="Times New Roman" w:hint="eastAsia"/>
          <w:szCs w:val="24"/>
        </w:rPr>
        <w:t>,</w:t>
      </w:r>
      <w:r w:rsidRPr="00726037">
        <w:rPr>
          <w:rFonts w:cs="Times New Roman"/>
          <w:szCs w:val="24"/>
        </w:rPr>
        <w:t xml:space="preserve"> undefined abbreviations or unspecified references.</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1260BC"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264DC4">
        <w:tc>
          <w:tcPr>
            <w:tcW w:w="4654" w:type="pct"/>
          </w:tcPr>
          <w:p w:rsidR="00264DC4" w:rsidRPr="00A879B8" w:rsidRDefault="00264DC4" w:rsidP="00D0694B">
            <w:pPr>
              <w:rPr>
                <w:noProof/>
                <w:sz w:val="24"/>
                <w:szCs w:val="24"/>
                <w:lang w:eastAsia="en-US"/>
              </w:rPr>
            </w:pPr>
          </w:p>
        </w:tc>
        <w:tc>
          <w:tcPr>
            <w:tcW w:w="346" w:type="pct"/>
            <w:vAlign w:val="center"/>
          </w:tcPr>
          <w:p w:rsidR="00264DC4" w:rsidRPr="00A879B8" w:rsidRDefault="00264DC4" w:rsidP="00264DC4">
            <w:pPr>
              <w:jc w:val="right"/>
              <w:rPr>
                <w:noProof/>
                <w:sz w:val="24"/>
                <w:szCs w:val="24"/>
                <w:lang w:eastAsia="en-US"/>
              </w:rPr>
            </w:pPr>
            <w:r w:rsidRPr="00A879B8">
              <w:rPr>
                <w:noProof/>
                <w:sz w:val="24"/>
                <w:szCs w:val="24"/>
                <w:lang w:eastAsia="en-US"/>
              </w:rPr>
              <w:t>(99)</w:t>
            </w:r>
          </w:p>
        </w:tc>
      </w:tr>
    </w:tbl>
    <w:p w:rsidR="00264DC4" w:rsidRDefault="00264DC4"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1</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3669F8">
            <w:pPr>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2.</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260BC" w:rsidP="003669F8">
            <w:pPr>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1260BC" w:rsidP="003669F8">
            <w:pPr>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2F29BB">
        <w:rPr>
          <w:rFonts w:cs="Times New Roman"/>
          <w:szCs w:val="24"/>
        </w:rPr>
        <w:t>4</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3669F8">
            <w:pPr>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2F29BB">
        <w:rPr>
          <w:rFonts w:cs="Times New Roman"/>
          <w:szCs w:val="24"/>
        </w:rPr>
        <w:t>5</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3669F8">
            <w:pPr>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2F29BB">
        <w:rPr>
          <w:rFonts w:cs="Times New Roman"/>
          <w:szCs w:val="24"/>
        </w:rPr>
        <w:t>4</w:t>
      </w:r>
      <w:r>
        <w:rPr>
          <w:rFonts w:cs="Times New Roman"/>
          <w:szCs w:val="24"/>
        </w:rPr>
        <w:t xml:space="preserve"> and </w:t>
      </w:r>
      <w:r w:rsidR="002F29BB">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1 and 2 and using maximum likelihood estimation (MLE) method, we retrieve equation 6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1260BC" w:rsidP="003669F8">
            <w:pPr>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3.</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6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Pr>
          <w:szCs w:val="24"/>
        </w:rPr>
        <w:t>4</w:t>
      </w:r>
      <w:r w:rsidRPr="00B26AB9">
        <w:rPr>
          <w:szCs w:val="24"/>
        </w:rPr>
        <w:t>.</w:t>
      </w:r>
    </w:p>
    <w:p w:rsidR="00FB310D" w:rsidRPr="0025470F" w:rsidRDefault="001260BC"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The equation 5 is written:</w:t>
      </w:r>
    </w:p>
    <w:p w:rsidR="00FB310D" w:rsidRPr="0025470F" w:rsidRDefault="001260BC"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5, missing value </w:t>
      </w:r>
      <w:proofErr w:type="spellStart"/>
      <w:r w:rsidRPr="008C4923">
        <w:rPr>
          <w:i/>
        </w:rPr>
        <w:t>x</w:t>
      </w:r>
      <w:r w:rsidRPr="008C4923">
        <w:rPr>
          <w:i/>
          <w:vertAlign w:val="subscript"/>
        </w:rPr>
        <w:t>ij</w:t>
      </w:r>
      <w:proofErr w:type="spellEnd"/>
      <w:r>
        <w:t xml:space="preserve"> is estimated by:</w:t>
      </w:r>
    </w:p>
    <w:p w:rsidR="00FB310D" w:rsidRPr="007E5913" w:rsidRDefault="001260BC" w:rsidP="00FB310D">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Combining equation 4 and equation 5, we have:</w:t>
      </w:r>
    </w:p>
    <w:p w:rsidR="00FB310D" w:rsidRPr="00092E19" w:rsidRDefault="001260BC" w:rsidP="00FB310D">
      <w:pPr>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1260BC" w:rsidP="003669F8">
            <w:pPr>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3669F8">
            <w:pPr>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FB310D" w:rsidRPr="0025470F" w:rsidRDefault="00FB310D" w:rsidP="00FB310D">
      <w:pPr>
        <w:rPr>
          <w:rFonts w:cs="Times New Roman"/>
          <w:szCs w:val="24"/>
        </w:rPr>
      </w:pPr>
      <w:r>
        <w:t xml:space="preserve">Equation </w:t>
      </w:r>
      <w:r w:rsidR="00651A0C">
        <w:t>7</w:t>
      </w:r>
      <w:r>
        <w:t xml:space="preserve"> is used to estimate missing values </w:t>
      </w:r>
      <w:proofErr w:type="spellStart"/>
      <w:r w:rsidRPr="00045C72">
        <w:rPr>
          <w:i/>
        </w:rPr>
        <w:t>z</w:t>
      </w:r>
      <w:r w:rsidRPr="00045C72">
        <w:rPr>
          <w:i/>
          <w:vertAlign w:val="subscript"/>
        </w:rPr>
        <w:t>i</w:t>
      </w:r>
      <w:proofErr w:type="spellEnd"/>
      <w:r>
        <w:t xml:space="preserve"> in E-step.</w:t>
      </w:r>
      <w:r w:rsidR="00FA0A3A">
        <w:t xml:space="preserve"> In general, EM algorithm with </w:t>
      </w:r>
      <w:r w:rsidRPr="0025470F">
        <w:rPr>
          <w:rFonts w:cs="Times New Roman"/>
          <w:szCs w:val="24"/>
        </w:rPr>
        <w:t xml:space="preserve">the two </w:t>
      </w:r>
      <w:r w:rsidR="00F04A30">
        <w:rPr>
          <w:rFonts w:cs="Times New Roman"/>
          <w:szCs w:val="24"/>
        </w:rPr>
        <w:t xml:space="preserve">modified </w:t>
      </w:r>
      <w:r w:rsidRPr="0025470F">
        <w:rPr>
          <w:rFonts w:cs="Times New Roman"/>
          <w:szCs w:val="24"/>
        </w:rPr>
        <w:t xml:space="preserve">steps </w:t>
      </w:r>
      <w:r w:rsidR="00F04A30">
        <w:rPr>
          <w:rFonts w:cs="Times New Roman"/>
          <w:szCs w:val="24"/>
        </w:rPr>
        <w:t>for regression model is</w:t>
      </w:r>
      <w:r w:rsidRPr="0025470F">
        <w:rPr>
          <w:rFonts w:cs="Times New Roman"/>
          <w:szCs w:val="24"/>
        </w:rPr>
        <w:t xml:space="preserv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End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Pr="0025470F">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r w:rsidRPr="00726037">
        <w:rPr>
          <w:rFonts w:ascii="Times New Roman" w:eastAsia="Microsoft YaHei" w:hAnsi="Times New Roman" w:cs="Times New Roman"/>
          <w:color w:val="auto"/>
          <w:sz w:val="24"/>
          <w:szCs w:val="24"/>
          <w:lang w:eastAsia="zh-CN" w:bidi="ar-SA"/>
        </w:rPr>
        <w:t>.</w:t>
      </w:r>
    </w:p>
    <w:tbl>
      <w:tblPr>
        <w:tblStyle w:val="TableGrid"/>
        <w:tblW w:w="0" w:type="auto"/>
        <w:tblLook w:val="04A0" w:firstRow="1" w:lastRow="0" w:firstColumn="1" w:lastColumn="0" w:noHBand="0" w:noVBand="1"/>
      </w:tblPr>
      <w:tblGrid>
        <w:gridCol w:w="8528"/>
      </w:tblGrid>
      <w:tr w:rsidR="003C0698" w:rsidRPr="00E75C2D" w:rsidTr="0087766E">
        <w:tc>
          <w:tcPr>
            <w:tcW w:w="0" w:type="auto"/>
          </w:tcPr>
          <w:p w:rsidR="003C0698" w:rsidRPr="00E75C2D" w:rsidRDefault="003C0698" w:rsidP="003C0698">
            <w:pPr>
              <w:pStyle w:val="ListParagraph"/>
              <w:numPr>
                <w:ilvl w:val="0"/>
                <w:numId w:val="4"/>
              </w:numPr>
              <w:ind w:firstLineChars="0"/>
              <w:rPr>
                <w:rFonts w:cs="Times New Roman"/>
                <w:noProof/>
                <w:sz w:val="24"/>
                <w:szCs w:val="24"/>
                <w:lang w:eastAsia="en-US"/>
              </w:rPr>
            </w:pPr>
            <w:r w:rsidRPr="00E75C2D">
              <w:rPr>
                <w:rFonts w:cs="Times New Roman"/>
                <w:sz w:val="24"/>
                <w:szCs w:val="24"/>
              </w:rPr>
              <w:t xml:space="preserve">E-step: Missing values </w:t>
            </w:r>
            <w:proofErr w:type="spellStart"/>
            <w:r w:rsidRPr="00E75C2D">
              <w:rPr>
                <w:rFonts w:cs="Times New Roman"/>
                <w:i/>
                <w:sz w:val="24"/>
                <w:szCs w:val="24"/>
              </w:rPr>
              <w:t>z</w:t>
            </w:r>
            <w:r w:rsidRPr="00E75C2D">
              <w:rPr>
                <w:rFonts w:cs="Times New Roman"/>
                <w:i/>
                <w:sz w:val="24"/>
                <w:szCs w:val="24"/>
                <w:vertAlign w:val="subscript"/>
              </w:rPr>
              <w:t>i</w:t>
            </w:r>
            <w:proofErr w:type="spellEnd"/>
            <w:r w:rsidRPr="00E75C2D">
              <w:rPr>
                <w:rFonts w:cs="Times New Roman"/>
                <w:sz w:val="24"/>
                <w:szCs w:val="24"/>
              </w:rPr>
              <w:t xml:space="preserve"> are estimated </w:t>
            </w:r>
            <w:r w:rsidR="00FF08D7">
              <w:rPr>
                <w:rFonts w:cs="Times New Roman"/>
                <w:sz w:val="24"/>
                <w:szCs w:val="24"/>
              </w:rPr>
              <w:t>by</w:t>
            </w:r>
            <w:r w:rsidRPr="00E75C2D">
              <w:rPr>
                <w:rFonts w:cs="Times New Roman"/>
                <w:sz w:val="24"/>
                <w:szCs w:val="24"/>
              </w:rPr>
              <w:t xml:space="preserve"> equation </w:t>
            </w:r>
            <w:r w:rsidR="00651A0C" w:rsidRPr="00E75C2D">
              <w:rPr>
                <w:rFonts w:cs="Times New Roman"/>
                <w:sz w:val="24"/>
                <w:szCs w:val="24"/>
              </w:rPr>
              <w:t>7</w:t>
            </w:r>
            <w:r w:rsidRPr="00E75C2D">
              <w:rPr>
                <w:rFonts w:cs="Times New Roman"/>
                <w:sz w:val="24"/>
                <w:szCs w:val="24"/>
              </w:rPr>
              <w:t xml:space="preserve">, based on the current parameter </w:t>
            </w:r>
            <w:r w:rsidR="00FA0A3A" w:rsidRPr="00E75C2D">
              <w:rPr>
                <w:rFonts w:cs="Times New Roman"/>
                <w:sz w:val="24"/>
                <w:szCs w:val="24"/>
              </w:rPr>
              <w:t>Θ</w:t>
            </w:r>
            <w:r w:rsidR="00FA0A3A" w:rsidRPr="00E75C2D">
              <w:rPr>
                <w:rFonts w:cs="Times New Roman"/>
                <w:sz w:val="24"/>
                <w:szCs w:val="24"/>
                <w:vertAlign w:val="superscript"/>
              </w:rPr>
              <w:t>(</w:t>
            </w:r>
            <w:r w:rsidR="00FA0A3A" w:rsidRPr="00E75C2D">
              <w:rPr>
                <w:rFonts w:cs="Times New Roman"/>
                <w:i/>
                <w:sz w:val="24"/>
                <w:szCs w:val="24"/>
                <w:vertAlign w:val="superscript"/>
              </w:rPr>
              <w:t>t</w:t>
            </w:r>
            <w:r w:rsidR="00FA0A3A" w:rsidRPr="00E75C2D">
              <w:rPr>
                <w:rFonts w:cs="Times New Roman"/>
                <w:sz w:val="24"/>
                <w:szCs w:val="24"/>
                <w:vertAlign w:val="superscript"/>
              </w:rPr>
              <w:t>)</w:t>
            </w:r>
            <w:r w:rsidR="00FA0A3A" w:rsidRPr="00E75C2D">
              <w:rPr>
                <w:rFonts w:cs="Times New Roman"/>
                <w:sz w:val="24"/>
                <w:szCs w:val="24"/>
              </w:rPr>
              <w:t xml:space="preserve"> = (</w:t>
            </w:r>
            <w:r w:rsidR="00FA0A3A" w:rsidRPr="00E75C2D">
              <w:rPr>
                <w:rFonts w:cs="Times New Roman"/>
                <w:i/>
                <w:sz w:val="24"/>
                <w:szCs w:val="24"/>
              </w:rPr>
              <w:t>α</w:t>
            </w:r>
            <w:r w:rsidR="00FA0A3A" w:rsidRPr="00E75C2D">
              <w:rPr>
                <w:rFonts w:cs="Times New Roman"/>
                <w:sz w:val="24"/>
                <w:szCs w:val="24"/>
                <w:vertAlign w:val="superscript"/>
              </w:rPr>
              <w:t>(</w:t>
            </w:r>
            <w:r w:rsidR="00FA0A3A" w:rsidRPr="00E75C2D">
              <w:rPr>
                <w:rFonts w:cs="Times New Roman"/>
                <w:i/>
                <w:sz w:val="24"/>
                <w:szCs w:val="24"/>
                <w:vertAlign w:val="superscript"/>
              </w:rPr>
              <w:t>t</w:t>
            </w:r>
            <w:r w:rsidR="00FA0A3A" w:rsidRPr="00E75C2D">
              <w:rPr>
                <w:rFonts w:cs="Times New Roman"/>
                <w:sz w:val="24"/>
                <w:szCs w:val="24"/>
                <w:vertAlign w:val="superscript"/>
              </w:rPr>
              <w:t>)</w:t>
            </w:r>
            <w:r w:rsidR="00FA0A3A" w:rsidRPr="00E75C2D">
              <w:rPr>
                <w:rFonts w:cs="Times New Roman"/>
                <w:sz w:val="24"/>
                <w:szCs w:val="24"/>
              </w:rPr>
              <w:t xml:space="preserve">, </w:t>
            </w:r>
            <w:r w:rsidR="00FA0A3A" w:rsidRPr="00E75C2D">
              <w:rPr>
                <w:rFonts w:cs="Times New Roman"/>
                <w:i/>
                <w:sz w:val="24"/>
                <w:szCs w:val="24"/>
              </w:rPr>
              <w:t>β</w:t>
            </w:r>
            <w:r w:rsidR="00FA0A3A" w:rsidRPr="00E75C2D">
              <w:rPr>
                <w:rFonts w:cs="Times New Roman"/>
                <w:i/>
                <w:sz w:val="24"/>
                <w:szCs w:val="24"/>
                <w:vertAlign w:val="subscript"/>
              </w:rPr>
              <w:t>j</w:t>
            </w:r>
            <w:r w:rsidR="00FA0A3A" w:rsidRPr="00E75C2D">
              <w:rPr>
                <w:rFonts w:cs="Times New Roman"/>
                <w:sz w:val="24"/>
                <w:szCs w:val="24"/>
                <w:vertAlign w:val="superscript"/>
              </w:rPr>
              <w:t>(</w:t>
            </w:r>
            <w:r w:rsidR="00FA0A3A" w:rsidRPr="00E75C2D">
              <w:rPr>
                <w:rFonts w:cs="Times New Roman"/>
                <w:i/>
                <w:sz w:val="24"/>
                <w:szCs w:val="24"/>
                <w:vertAlign w:val="superscript"/>
              </w:rPr>
              <w:t>t</w:t>
            </w:r>
            <w:proofErr w:type="gramStart"/>
            <w:r w:rsidR="00FA0A3A" w:rsidRPr="00E75C2D">
              <w:rPr>
                <w:rFonts w:cs="Times New Roman"/>
                <w:sz w:val="24"/>
                <w:szCs w:val="24"/>
                <w:vertAlign w:val="superscript"/>
              </w:rPr>
              <w:t>)</w:t>
            </w:r>
            <w:r w:rsidR="00FA0A3A" w:rsidRPr="00E75C2D">
              <w:rPr>
                <w:rFonts w:cs="Times New Roman"/>
                <w:sz w:val="24"/>
                <w:szCs w:val="24"/>
              </w:rPr>
              <w:t>)</w:t>
            </w:r>
            <w:r w:rsidR="00FA0A3A" w:rsidRPr="00E75C2D">
              <w:rPr>
                <w:rFonts w:cs="Times New Roman"/>
                <w:i/>
                <w:sz w:val="24"/>
                <w:szCs w:val="24"/>
                <w:vertAlign w:val="superscript"/>
              </w:rPr>
              <w:t>T</w:t>
            </w:r>
            <w:r w:rsidRPr="00E75C2D">
              <w:rPr>
                <w:rFonts w:cs="Times New Roman"/>
                <w:sz w:val="24"/>
                <w:szCs w:val="24"/>
              </w:rPr>
              <w:t>.</w:t>
            </w:r>
            <w:proofErr w:type="gramEnd"/>
          </w:p>
          <w:p w:rsidR="003C0698" w:rsidRPr="00E75C2D" w:rsidRDefault="001260BC" w:rsidP="003C0698">
            <w:pPr>
              <w:pStyle w:val="ListParagraph"/>
              <w:ind w:left="720" w:firstLineChars="0" w:firstLine="0"/>
              <w:rPr>
                <w:rFonts w:cs="Times New Roman"/>
                <w:noProof/>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p w:rsidR="003C0698" w:rsidRPr="00E75C2D" w:rsidRDefault="003C0698" w:rsidP="003C0698">
            <w:pPr>
              <w:pStyle w:val="ListParagraph"/>
              <w:ind w:left="720" w:firstLineChars="0" w:firstLine="0"/>
              <w:rPr>
                <w:rFonts w:cs="Times New Roman"/>
                <w:sz w:val="24"/>
                <w:szCs w:val="24"/>
              </w:rPr>
            </w:pPr>
            <w:r w:rsidRPr="00E75C2D">
              <w:rPr>
                <w:rFonts w:cs="Times New Roman"/>
                <w:sz w:val="24"/>
                <w:szCs w:val="24"/>
              </w:rPr>
              <w:t xml:space="preserve">Missing values </w:t>
            </w:r>
            <w:proofErr w:type="spellStart"/>
            <w:r w:rsidRPr="00E75C2D">
              <w:rPr>
                <w:rFonts w:cs="Times New Roman"/>
                <w:i/>
                <w:sz w:val="24"/>
                <w:szCs w:val="24"/>
              </w:rPr>
              <w:t>x</w:t>
            </w:r>
            <w:r w:rsidRPr="00E75C2D">
              <w:rPr>
                <w:rFonts w:cs="Times New Roman"/>
                <w:i/>
                <w:sz w:val="24"/>
                <w:szCs w:val="24"/>
                <w:vertAlign w:val="subscript"/>
              </w:rPr>
              <w:t>ij</w:t>
            </w:r>
            <w:proofErr w:type="spellEnd"/>
            <w:r w:rsidRPr="00E75C2D">
              <w:rPr>
                <w:rFonts w:cs="Times New Roman"/>
                <w:sz w:val="24"/>
                <w:szCs w:val="24"/>
              </w:rPr>
              <w:t xml:space="preserve"> </w:t>
            </w:r>
            <w:r w:rsidR="00070087">
              <w:rPr>
                <w:rFonts w:cs="Times New Roman"/>
                <w:sz w:val="24"/>
                <w:szCs w:val="24"/>
              </w:rPr>
              <w:t xml:space="preserve">where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sidR="00070087">
              <w:t xml:space="preserve"> </w:t>
            </w:r>
            <w:r w:rsidRPr="00E75C2D">
              <w:rPr>
                <w:rFonts w:cs="Times New Roman"/>
                <w:sz w:val="24"/>
                <w:szCs w:val="24"/>
              </w:rPr>
              <w:t xml:space="preserve">are estimated </w:t>
            </w:r>
            <w:r w:rsidR="00FF08D7">
              <w:rPr>
                <w:rFonts w:cs="Times New Roman"/>
                <w:sz w:val="24"/>
                <w:szCs w:val="24"/>
              </w:rPr>
              <w:t>by</w:t>
            </w:r>
            <w:r w:rsidRPr="00E75C2D">
              <w:rPr>
                <w:rFonts w:cs="Times New Roman"/>
                <w:sz w:val="24"/>
                <w:szCs w:val="24"/>
              </w:rPr>
              <w:t xml:space="preserve"> equation </w:t>
            </w:r>
            <w:r w:rsidR="00FA0A3A" w:rsidRPr="00E75C2D">
              <w:rPr>
                <w:rFonts w:cs="Times New Roman"/>
                <w:sz w:val="24"/>
                <w:szCs w:val="24"/>
              </w:rPr>
              <w:t>5</w:t>
            </w:r>
            <w:r w:rsidR="00FF08D7">
              <w:rPr>
                <w:rFonts w:cs="Times New Roman"/>
                <w:sz w:val="24"/>
                <w:szCs w:val="24"/>
              </w:rPr>
              <w:t xml:space="preserve"> and estimated values </w:t>
            </w:r>
            <w:proofErr w:type="spellStart"/>
            <w:r w:rsidR="00FF08D7" w:rsidRPr="00E75C2D">
              <w:rPr>
                <w:rFonts w:cs="Times New Roman"/>
                <w:i/>
                <w:sz w:val="24"/>
                <w:szCs w:val="24"/>
              </w:rPr>
              <w:t>z</w:t>
            </w:r>
            <w:r w:rsidR="00FF08D7" w:rsidRPr="00E75C2D">
              <w:rPr>
                <w:rFonts w:cs="Times New Roman"/>
                <w:i/>
                <w:sz w:val="24"/>
                <w:szCs w:val="24"/>
                <w:vertAlign w:val="subscript"/>
              </w:rPr>
              <w:t>i</w:t>
            </w:r>
            <w:proofErr w:type="spellEnd"/>
            <w:r w:rsidR="00FF08D7">
              <w:rPr>
                <w:rFonts w:cs="Times New Roman"/>
                <w:sz w:val="24"/>
                <w:szCs w:val="24"/>
              </w:rPr>
              <w:t xml:space="preserve"> </w:t>
            </w:r>
            <w:bookmarkStart w:id="0" w:name="_GoBack"/>
            <w:bookmarkEnd w:id="0"/>
            <w:r w:rsidR="00FF08D7">
              <w:rPr>
                <w:rFonts w:cs="Times New Roman"/>
                <w:sz w:val="24"/>
                <w:szCs w:val="24"/>
              </w:rPr>
              <w:t>above</w:t>
            </w:r>
            <w:r w:rsidRPr="00E75C2D">
              <w:rPr>
                <w:rFonts w:cs="Times New Roman"/>
                <w:sz w:val="24"/>
                <w:szCs w:val="24"/>
              </w:rPr>
              <w:t xml:space="preserve">, based on the current parameter </w:t>
            </w:r>
            <w:r w:rsidR="00FA0A3A" w:rsidRPr="00E75C2D">
              <w:rPr>
                <w:rFonts w:cs="Times New Roman"/>
                <w:sz w:val="24"/>
                <w:szCs w:val="24"/>
              </w:rPr>
              <w:t>Θ</w:t>
            </w:r>
            <w:r w:rsidR="00FA0A3A" w:rsidRPr="00E75C2D">
              <w:rPr>
                <w:rFonts w:cs="Times New Roman"/>
                <w:sz w:val="24"/>
                <w:szCs w:val="24"/>
                <w:vertAlign w:val="superscript"/>
              </w:rPr>
              <w:t>(</w:t>
            </w:r>
            <w:r w:rsidR="00FA0A3A" w:rsidRPr="00E75C2D">
              <w:rPr>
                <w:rFonts w:cs="Times New Roman"/>
                <w:i/>
                <w:sz w:val="24"/>
                <w:szCs w:val="24"/>
                <w:vertAlign w:val="superscript"/>
              </w:rPr>
              <w:t>t</w:t>
            </w:r>
            <w:r w:rsidR="00FA0A3A" w:rsidRPr="00E75C2D">
              <w:rPr>
                <w:rFonts w:cs="Times New Roman"/>
                <w:sz w:val="24"/>
                <w:szCs w:val="24"/>
                <w:vertAlign w:val="superscript"/>
              </w:rPr>
              <w:t>)</w:t>
            </w:r>
            <w:r w:rsidR="00FA0A3A" w:rsidRPr="00E75C2D">
              <w:rPr>
                <w:rFonts w:cs="Times New Roman"/>
                <w:sz w:val="24"/>
                <w:szCs w:val="24"/>
              </w:rPr>
              <w:t xml:space="preserve"> = (</w:t>
            </w:r>
            <w:r w:rsidR="00FA0A3A" w:rsidRPr="00E75C2D">
              <w:rPr>
                <w:rFonts w:cs="Times New Roman"/>
                <w:i/>
                <w:sz w:val="24"/>
                <w:szCs w:val="24"/>
              </w:rPr>
              <w:t>α</w:t>
            </w:r>
            <w:r w:rsidR="00FA0A3A" w:rsidRPr="00E75C2D">
              <w:rPr>
                <w:rFonts w:cs="Times New Roman"/>
                <w:sz w:val="24"/>
                <w:szCs w:val="24"/>
                <w:vertAlign w:val="superscript"/>
              </w:rPr>
              <w:t>(</w:t>
            </w:r>
            <w:r w:rsidR="00FA0A3A" w:rsidRPr="00E75C2D">
              <w:rPr>
                <w:rFonts w:cs="Times New Roman"/>
                <w:i/>
                <w:sz w:val="24"/>
                <w:szCs w:val="24"/>
                <w:vertAlign w:val="superscript"/>
              </w:rPr>
              <w:t>t</w:t>
            </w:r>
            <w:r w:rsidR="00FA0A3A" w:rsidRPr="00E75C2D">
              <w:rPr>
                <w:rFonts w:cs="Times New Roman"/>
                <w:sz w:val="24"/>
                <w:szCs w:val="24"/>
                <w:vertAlign w:val="superscript"/>
              </w:rPr>
              <w:t>)</w:t>
            </w:r>
            <w:r w:rsidR="00FA0A3A" w:rsidRPr="00E75C2D">
              <w:rPr>
                <w:rFonts w:cs="Times New Roman"/>
                <w:sz w:val="24"/>
                <w:szCs w:val="24"/>
              </w:rPr>
              <w:t xml:space="preserve">, </w:t>
            </w:r>
            <w:r w:rsidR="00FA0A3A" w:rsidRPr="00E75C2D">
              <w:rPr>
                <w:rFonts w:cs="Times New Roman"/>
                <w:i/>
                <w:sz w:val="24"/>
                <w:szCs w:val="24"/>
              </w:rPr>
              <w:t>β</w:t>
            </w:r>
            <w:r w:rsidR="00FA0A3A" w:rsidRPr="00E75C2D">
              <w:rPr>
                <w:rFonts w:cs="Times New Roman"/>
                <w:i/>
                <w:sz w:val="24"/>
                <w:szCs w:val="24"/>
                <w:vertAlign w:val="subscript"/>
              </w:rPr>
              <w:t>j</w:t>
            </w:r>
            <w:r w:rsidR="00FA0A3A" w:rsidRPr="00E75C2D">
              <w:rPr>
                <w:rFonts w:cs="Times New Roman"/>
                <w:sz w:val="24"/>
                <w:szCs w:val="24"/>
                <w:vertAlign w:val="superscript"/>
              </w:rPr>
              <w:t>(</w:t>
            </w:r>
            <w:r w:rsidR="00FA0A3A" w:rsidRPr="00E75C2D">
              <w:rPr>
                <w:rFonts w:cs="Times New Roman"/>
                <w:i/>
                <w:sz w:val="24"/>
                <w:szCs w:val="24"/>
                <w:vertAlign w:val="superscript"/>
              </w:rPr>
              <w:t>t</w:t>
            </w:r>
            <w:r w:rsidR="00FA0A3A" w:rsidRPr="00E75C2D">
              <w:rPr>
                <w:rFonts w:cs="Times New Roman"/>
                <w:sz w:val="24"/>
                <w:szCs w:val="24"/>
                <w:vertAlign w:val="superscript"/>
              </w:rPr>
              <w:t>)</w:t>
            </w:r>
            <w:r w:rsidR="00FA0A3A" w:rsidRPr="00E75C2D">
              <w:rPr>
                <w:rFonts w:cs="Times New Roman"/>
                <w:sz w:val="24"/>
                <w:szCs w:val="24"/>
              </w:rPr>
              <w:t>)</w:t>
            </w:r>
            <w:r w:rsidR="00FA0A3A" w:rsidRPr="00E75C2D">
              <w:rPr>
                <w:rFonts w:cs="Times New Roman"/>
                <w:i/>
                <w:sz w:val="24"/>
                <w:szCs w:val="24"/>
                <w:vertAlign w:val="superscript"/>
              </w:rPr>
              <w:t>T</w:t>
            </w:r>
            <w:r w:rsidRPr="00E75C2D">
              <w:rPr>
                <w:rFonts w:cs="Times New Roman"/>
                <w:sz w:val="24"/>
                <w:szCs w:val="24"/>
              </w:rPr>
              <w:t>.</w:t>
            </w:r>
          </w:p>
          <w:p w:rsidR="003C0698" w:rsidRPr="00E75C2D" w:rsidRDefault="001260BC" w:rsidP="003C0698">
            <w:pP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E75C2D" w:rsidRDefault="00E75C2D" w:rsidP="00E75C2D">
            <w:pPr>
              <w:ind w:left="720"/>
              <w:rPr>
                <w:rFonts w:cs="Times New Roman"/>
                <w:sz w:val="24"/>
                <w:szCs w:val="24"/>
              </w:rPr>
            </w:pPr>
            <w:r w:rsidRPr="00E75C2D">
              <w:rPr>
                <w:rFonts w:cs="Times New Roman"/>
                <w:sz w:val="24"/>
                <w:szCs w:val="24"/>
              </w:rPr>
              <w:t xml:space="preserve">For </w:t>
            </w:r>
            <w:r>
              <w:rPr>
                <w:rFonts w:cs="Times New Roman"/>
                <w:sz w:val="24"/>
                <w:szCs w:val="24"/>
              </w:rPr>
              <w:t>balancing</w:t>
            </w:r>
            <w:r w:rsidRPr="00E75C2D">
              <w:rPr>
                <w:rFonts w:cs="Times New Roman"/>
                <w:sz w:val="24"/>
                <w:szCs w:val="24"/>
              </w:rPr>
              <w:t xml:space="preserve"> both </w:t>
            </w:r>
            <w:proofErr w:type="gramStart"/>
            <w:r w:rsidRPr="00E75C2D">
              <w:rPr>
                <w:i/>
                <w:sz w:val="24"/>
                <w:szCs w:val="24"/>
              </w:rPr>
              <w:t>P</w:t>
            </w:r>
            <w:r w:rsidRPr="00E75C2D">
              <w:rPr>
                <w:sz w:val="24"/>
                <w:szCs w:val="24"/>
              </w:rPr>
              <w:t>(</w:t>
            </w:r>
            <w:proofErr w:type="gramEnd"/>
            <w:r w:rsidRPr="00E75C2D">
              <w:rPr>
                <w:i/>
                <w:sz w:val="24"/>
                <w:szCs w:val="24"/>
              </w:rPr>
              <w:t>Z</w:t>
            </w:r>
            <w:r w:rsidRPr="00E75C2D">
              <w:rPr>
                <w:sz w:val="24"/>
                <w:szCs w:val="24"/>
              </w:rPr>
              <w:t xml:space="preserve"> | </w:t>
            </w:r>
            <w:r w:rsidRPr="00E75C2D">
              <w:rPr>
                <w:i/>
                <w:sz w:val="24"/>
                <w:szCs w:val="24"/>
              </w:rPr>
              <w:t>X</w:t>
            </w:r>
            <w:r w:rsidRPr="00E75C2D">
              <w:rPr>
                <w:sz w:val="24"/>
                <w:szCs w:val="24"/>
              </w:rPr>
              <w:t xml:space="preserve">, </w:t>
            </w:r>
            <w:r w:rsidRPr="00E75C2D">
              <w:rPr>
                <w:rFonts w:cs="Times New Roman"/>
                <w:i/>
                <w:sz w:val="24"/>
                <w:szCs w:val="24"/>
              </w:rPr>
              <w:t>α</w:t>
            </w:r>
            <w:r w:rsidRPr="00E75C2D">
              <w:rPr>
                <w:sz w:val="24"/>
                <w:szCs w:val="24"/>
              </w:rPr>
              <w:t>)</w:t>
            </w:r>
            <w:r w:rsidRPr="00E75C2D">
              <w:rPr>
                <w:sz w:val="24"/>
                <w:szCs w:val="24"/>
              </w:rPr>
              <w:t xml:space="preserve"> and </w:t>
            </w:r>
            <w:proofErr w:type="spellStart"/>
            <w:r w:rsidRPr="00E75C2D">
              <w:rPr>
                <w:i/>
                <w:sz w:val="24"/>
                <w:szCs w:val="24"/>
              </w:rPr>
              <w:t>P</w:t>
            </w:r>
            <w:r w:rsidRPr="00E75C2D">
              <w:rPr>
                <w:i/>
                <w:sz w:val="24"/>
                <w:szCs w:val="24"/>
                <w:vertAlign w:val="subscript"/>
              </w:rPr>
              <w:t>j</w:t>
            </w:r>
            <w:proofErr w:type="spellEnd"/>
            <w:r w:rsidRPr="00E75C2D">
              <w:rPr>
                <w:sz w:val="24"/>
                <w:szCs w:val="24"/>
              </w:rPr>
              <w:t>(</w:t>
            </w:r>
            <w:proofErr w:type="spellStart"/>
            <w:r w:rsidRPr="00E75C2D">
              <w:rPr>
                <w:i/>
                <w:sz w:val="24"/>
                <w:szCs w:val="24"/>
              </w:rPr>
              <w:t>X</w:t>
            </w:r>
            <w:r w:rsidRPr="00E75C2D">
              <w:rPr>
                <w:i/>
                <w:sz w:val="24"/>
                <w:szCs w:val="24"/>
                <w:vertAlign w:val="subscript"/>
              </w:rPr>
              <w:t>j</w:t>
            </w:r>
            <w:proofErr w:type="spellEnd"/>
            <w:r w:rsidRPr="00E75C2D">
              <w:rPr>
                <w:sz w:val="24"/>
                <w:szCs w:val="24"/>
              </w:rPr>
              <w:t xml:space="preserve"> | </w:t>
            </w:r>
            <w:r w:rsidRPr="00E75C2D">
              <w:rPr>
                <w:i/>
                <w:sz w:val="24"/>
                <w:szCs w:val="24"/>
              </w:rPr>
              <w:t>Z</w:t>
            </w:r>
            <w:r w:rsidRPr="00E75C2D">
              <w:rPr>
                <w:sz w:val="24"/>
                <w:szCs w:val="24"/>
              </w:rPr>
              <w:t xml:space="preserve">, </w:t>
            </w:r>
            <w:r w:rsidRPr="00E75C2D">
              <w:rPr>
                <w:rFonts w:cs="Times New Roman"/>
                <w:i/>
                <w:sz w:val="24"/>
                <w:szCs w:val="24"/>
              </w:rPr>
              <w:t>β</w:t>
            </w:r>
            <w:r w:rsidRPr="00E75C2D">
              <w:rPr>
                <w:rFonts w:cs="Times New Roman"/>
                <w:i/>
                <w:sz w:val="24"/>
                <w:szCs w:val="24"/>
                <w:vertAlign w:val="subscript"/>
              </w:rPr>
              <w:t>j</w:t>
            </w:r>
            <w:r w:rsidRPr="00E75C2D">
              <w:rPr>
                <w:sz w:val="24"/>
                <w:szCs w:val="24"/>
              </w:rPr>
              <w:t>)</w:t>
            </w:r>
            <w:r>
              <w:rPr>
                <w:sz w:val="24"/>
                <w:szCs w:val="24"/>
              </w:rPr>
              <w:t xml:space="preserve">, </w:t>
            </w:r>
            <w:r>
              <w:rPr>
                <w:rFonts w:cs="Times New Roman"/>
                <w:sz w:val="24"/>
                <w:szCs w:val="24"/>
              </w:rPr>
              <w:t>m</w:t>
            </w:r>
            <w:r w:rsidRPr="00E75C2D">
              <w:rPr>
                <w:rFonts w:cs="Times New Roman"/>
                <w:sz w:val="24"/>
                <w:szCs w:val="24"/>
              </w:rPr>
              <w:t xml:space="preserve">issing values </w:t>
            </w:r>
            <w:proofErr w:type="spellStart"/>
            <w:r w:rsidRPr="00E75C2D">
              <w:rPr>
                <w:rFonts w:cs="Times New Roman"/>
                <w:i/>
                <w:sz w:val="24"/>
                <w:szCs w:val="24"/>
              </w:rPr>
              <w:t>z</w:t>
            </w:r>
            <w:r w:rsidRPr="00E75C2D">
              <w:rPr>
                <w:rFonts w:cs="Times New Roman"/>
                <w:i/>
                <w:sz w:val="24"/>
                <w:szCs w:val="24"/>
                <w:vertAlign w:val="subscript"/>
              </w:rPr>
              <w:t>i</w:t>
            </w:r>
            <w:proofErr w:type="spellEnd"/>
            <w:r w:rsidRPr="00E75C2D">
              <w:rPr>
                <w:rFonts w:cs="Times New Roman"/>
                <w:sz w:val="24"/>
                <w:szCs w:val="24"/>
              </w:rPr>
              <w:t xml:space="preserve"> </w:t>
            </w:r>
            <w:r>
              <w:rPr>
                <w:rFonts w:cs="Times New Roman"/>
                <w:sz w:val="24"/>
                <w:szCs w:val="24"/>
              </w:rPr>
              <w:t xml:space="preserve">are re-estimated </w:t>
            </w:r>
            <w:r w:rsidR="00FF08D7">
              <w:rPr>
                <w:rFonts w:cs="Times New Roman"/>
                <w:sz w:val="24"/>
                <w:szCs w:val="24"/>
              </w:rPr>
              <w:t xml:space="preserve">by </w:t>
            </w:r>
            <w:r>
              <w:rPr>
                <w:rFonts w:cs="Times New Roman"/>
                <w:sz w:val="24"/>
                <w:szCs w:val="24"/>
              </w:rPr>
              <w:t xml:space="preserve">equation 4 </w:t>
            </w:r>
            <w:r w:rsidR="00FF08D7">
              <w:rPr>
                <w:rFonts w:cs="Times New Roman"/>
                <w:sz w:val="24"/>
                <w:szCs w:val="24"/>
              </w:rPr>
              <w:t xml:space="preserve">and </w:t>
            </w:r>
            <w:r>
              <w:rPr>
                <w:rFonts w:cs="Times New Roman"/>
                <w:sz w:val="24"/>
                <w:szCs w:val="24"/>
              </w:rPr>
              <w:t xml:space="preserve">estimated values </w:t>
            </w:r>
            <w:proofErr w:type="spellStart"/>
            <w:r w:rsidRPr="00E75C2D">
              <w:rPr>
                <w:rFonts w:cs="Times New Roman"/>
                <w:i/>
                <w:sz w:val="24"/>
                <w:szCs w:val="24"/>
              </w:rPr>
              <w:t>x</w:t>
            </w:r>
            <w:r w:rsidRPr="00E75C2D">
              <w:rPr>
                <w:rFonts w:cs="Times New Roman"/>
                <w:i/>
                <w:sz w:val="24"/>
                <w:szCs w:val="24"/>
                <w:vertAlign w:val="subscript"/>
              </w:rPr>
              <w:t>ij</w:t>
            </w:r>
            <w:proofErr w:type="spellEnd"/>
            <w:r w:rsidRPr="00E75C2D">
              <w:rPr>
                <w:rFonts w:cs="Times New Roman"/>
                <w:sz w:val="24"/>
                <w:szCs w:val="24"/>
              </w:rPr>
              <w:t xml:space="preserve"> </w:t>
            </w:r>
            <w:r>
              <w:rPr>
                <w:rFonts w:cs="Times New Roman"/>
                <w:sz w:val="24"/>
                <w:szCs w:val="24"/>
              </w:rPr>
              <w:t>above</w:t>
            </w:r>
            <w:r w:rsidR="00FF08D7" w:rsidRPr="00E75C2D">
              <w:rPr>
                <w:rFonts w:cs="Times New Roman"/>
                <w:sz w:val="24"/>
                <w:szCs w:val="24"/>
              </w:rPr>
              <w:t>, based on the current parameter Θ</w:t>
            </w:r>
            <w:r w:rsidR="00FF08D7" w:rsidRPr="00E75C2D">
              <w:rPr>
                <w:rFonts w:cs="Times New Roman"/>
                <w:sz w:val="24"/>
                <w:szCs w:val="24"/>
                <w:vertAlign w:val="superscript"/>
              </w:rPr>
              <w:t>(</w:t>
            </w:r>
            <w:r w:rsidR="00FF08D7" w:rsidRPr="00E75C2D">
              <w:rPr>
                <w:rFonts w:cs="Times New Roman"/>
                <w:i/>
                <w:sz w:val="24"/>
                <w:szCs w:val="24"/>
                <w:vertAlign w:val="superscript"/>
              </w:rPr>
              <w:t>t</w:t>
            </w:r>
            <w:r w:rsidR="00FF08D7" w:rsidRPr="00E75C2D">
              <w:rPr>
                <w:rFonts w:cs="Times New Roman"/>
                <w:sz w:val="24"/>
                <w:szCs w:val="24"/>
                <w:vertAlign w:val="superscript"/>
              </w:rPr>
              <w:t>)</w:t>
            </w:r>
            <w:r w:rsidR="00FF08D7" w:rsidRPr="00E75C2D">
              <w:rPr>
                <w:rFonts w:cs="Times New Roman"/>
                <w:sz w:val="24"/>
                <w:szCs w:val="24"/>
              </w:rPr>
              <w:t xml:space="preserve"> = (</w:t>
            </w:r>
            <w:r w:rsidR="00FF08D7" w:rsidRPr="00E75C2D">
              <w:rPr>
                <w:rFonts w:cs="Times New Roman"/>
                <w:i/>
                <w:sz w:val="24"/>
                <w:szCs w:val="24"/>
              </w:rPr>
              <w:t>α</w:t>
            </w:r>
            <w:r w:rsidR="00FF08D7" w:rsidRPr="00E75C2D">
              <w:rPr>
                <w:rFonts w:cs="Times New Roman"/>
                <w:sz w:val="24"/>
                <w:szCs w:val="24"/>
                <w:vertAlign w:val="superscript"/>
              </w:rPr>
              <w:t>(</w:t>
            </w:r>
            <w:r w:rsidR="00FF08D7" w:rsidRPr="00E75C2D">
              <w:rPr>
                <w:rFonts w:cs="Times New Roman"/>
                <w:i/>
                <w:sz w:val="24"/>
                <w:szCs w:val="24"/>
                <w:vertAlign w:val="superscript"/>
              </w:rPr>
              <w:t>t</w:t>
            </w:r>
            <w:r w:rsidR="00FF08D7" w:rsidRPr="00E75C2D">
              <w:rPr>
                <w:rFonts w:cs="Times New Roman"/>
                <w:sz w:val="24"/>
                <w:szCs w:val="24"/>
                <w:vertAlign w:val="superscript"/>
              </w:rPr>
              <w:t>)</w:t>
            </w:r>
            <w:r w:rsidR="00FF08D7" w:rsidRPr="00E75C2D">
              <w:rPr>
                <w:rFonts w:cs="Times New Roman"/>
                <w:sz w:val="24"/>
                <w:szCs w:val="24"/>
              </w:rPr>
              <w:t xml:space="preserve">, </w:t>
            </w:r>
            <w:r w:rsidR="00FF08D7" w:rsidRPr="00E75C2D">
              <w:rPr>
                <w:rFonts w:cs="Times New Roman"/>
                <w:i/>
                <w:sz w:val="24"/>
                <w:szCs w:val="24"/>
              </w:rPr>
              <w:t>β</w:t>
            </w:r>
            <w:r w:rsidR="00FF08D7" w:rsidRPr="00E75C2D">
              <w:rPr>
                <w:rFonts w:cs="Times New Roman"/>
                <w:i/>
                <w:sz w:val="24"/>
                <w:szCs w:val="24"/>
                <w:vertAlign w:val="subscript"/>
              </w:rPr>
              <w:t>j</w:t>
            </w:r>
            <w:r w:rsidR="00FF08D7" w:rsidRPr="00E75C2D">
              <w:rPr>
                <w:rFonts w:cs="Times New Roman"/>
                <w:sz w:val="24"/>
                <w:szCs w:val="24"/>
                <w:vertAlign w:val="superscript"/>
              </w:rPr>
              <w:t>(</w:t>
            </w:r>
            <w:r w:rsidR="00FF08D7" w:rsidRPr="00E75C2D">
              <w:rPr>
                <w:rFonts w:cs="Times New Roman"/>
                <w:i/>
                <w:sz w:val="24"/>
                <w:szCs w:val="24"/>
                <w:vertAlign w:val="superscript"/>
              </w:rPr>
              <w:t>t</w:t>
            </w:r>
            <w:r w:rsidR="00FF08D7" w:rsidRPr="00E75C2D">
              <w:rPr>
                <w:rFonts w:cs="Times New Roman"/>
                <w:sz w:val="24"/>
                <w:szCs w:val="24"/>
                <w:vertAlign w:val="superscript"/>
              </w:rPr>
              <w:t>)</w:t>
            </w:r>
            <w:r w:rsidR="00FF08D7" w:rsidRPr="00E75C2D">
              <w:rPr>
                <w:rFonts w:cs="Times New Roman"/>
                <w:sz w:val="24"/>
                <w:szCs w:val="24"/>
              </w:rPr>
              <w:t>)</w:t>
            </w:r>
            <w:r w:rsidR="00FF08D7" w:rsidRPr="00E75C2D">
              <w:rPr>
                <w:rFonts w:cs="Times New Roman"/>
                <w:i/>
                <w:sz w:val="24"/>
                <w:szCs w:val="24"/>
                <w:vertAlign w:val="superscript"/>
              </w:rPr>
              <w:t>T</w:t>
            </w:r>
            <w:r>
              <w:rPr>
                <w:rFonts w:cs="Times New Roman"/>
                <w:sz w:val="24"/>
                <w:szCs w:val="24"/>
              </w:rPr>
              <w:t>.</w:t>
            </w:r>
          </w:p>
          <w:p w:rsidR="00E75C2D" w:rsidRPr="00E75C2D" w:rsidRDefault="00E75C2D" w:rsidP="00E75C2D">
            <w:pPr>
              <w:ind w:left="720"/>
              <w:rPr>
                <w:rFonts w:cs="Times New Roman"/>
                <w:sz w:val="24"/>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3C0698" w:rsidRPr="00E75C2D" w:rsidRDefault="00FA0A3A" w:rsidP="00FA0A3A">
            <w:pPr>
              <w:pStyle w:val="ListParagraph"/>
              <w:numPr>
                <w:ilvl w:val="0"/>
                <w:numId w:val="4"/>
              </w:numPr>
              <w:ind w:firstLineChars="0"/>
              <w:rPr>
                <w:rFonts w:cs="Times New Roman"/>
                <w:noProof/>
                <w:sz w:val="24"/>
                <w:szCs w:val="24"/>
                <w:lang w:eastAsia="en-US"/>
              </w:rPr>
            </w:pPr>
            <w:r w:rsidRPr="00E75C2D">
              <w:rPr>
                <w:rFonts w:cs="Times New Roman"/>
                <w:sz w:val="24"/>
                <w:szCs w:val="24"/>
              </w:rPr>
              <w:t>The next parameter Θ</w:t>
            </w:r>
            <w:r w:rsidRPr="00E75C2D">
              <w:rPr>
                <w:rFonts w:cs="Times New Roman"/>
                <w:sz w:val="24"/>
                <w:szCs w:val="24"/>
                <w:vertAlign w:val="superscript"/>
              </w:rPr>
              <w:t>(</w:t>
            </w:r>
            <w:r w:rsidRPr="00E75C2D">
              <w:rPr>
                <w:rFonts w:cs="Times New Roman"/>
                <w:i/>
                <w:sz w:val="24"/>
                <w:szCs w:val="24"/>
                <w:vertAlign w:val="superscript"/>
              </w:rPr>
              <w:t>t</w:t>
            </w:r>
            <w:r w:rsidRPr="00E75C2D">
              <w:rPr>
                <w:rFonts w:cs="Times New Roman"/>
                <w:sz w:val="24"/>
                <w:szCs w:val="24"/>
                <w:vertAlign w:val="superscript"/>
              </w:rPr>
              <w:t>+1)</w:t>
            </w:r>
            <w:r w:rsidRPr="00E75C2D">
              <w:rPr>
                <w:rFonts w:cs="Times New Roman"/>
                <w:sz w:val="24"/>
                <w:szCs w:val="24"/>
              </w:rPr>
              <w:t xml:space="preserve"> = (</w:t>
            </w:r>
            <w:r w:rsidRPr="00E75C2D">
              <w:rPr>
                <w:rFonts w:cs="Times New Roman"/>
                <w:i/>
                <w:sz w:val="24"/>
                <w:szCs w:val="24"/>
              </w:rPr>
              <w:t>α</w:t>
            </w:r>
            <w:r w:rsidRPr="00E75C2D">
              <w:rPr>
                <w:rFonts w:cs="Times New Roman"/>
                <w:sz w:val="24"/>
                <w:szCs w:val="24"/>
                <w:vertAlign w:val="superscript"/>
              </w:rPr>
              <w:t>(</w:t>
            </w:r>
            <w:r w:rsidRPr="00E75C2D">
              <w:rPr>
                <w:rFonts w:cs="Times New Roman"/>
                <w:i/>
                <w:sz w:val="24"/>
                <w:szCs w:val="24"/>
                <w:vertAlign w:val="superscript"/>
              </w:rPr>
              <w:t>t</w:t>
            </w:r>
            <w:r w:rsidRPr="00E75C2D">
              <w:rPr>
                <w:rFonts w:cs="Times New Roman"/>
                <w:sz w:val="24"/>
                <w:szCs w:val="24"/>
                <w:vertAlign w:val="superscript"/>
              </w:rPr>
              <w:t>+1)</w:t>
            </w:r>
            <w:r w:rsidRPr="00E75C2D">
              <w:rPr>
                <w:rFonts w:cs="Times New Roman"/>
                <w:sz w:val="24"/>
                <w:szCs w:val="24"/>
              </w:rPr>
              <w:t xml:space="preserve">, </w:t>
            </w:r>
            <w:r w:rsidRPr="00E75C2D">
              <w:rPr>
                <w:rFonts w:cs="Times New Roman"/>
                <w:i/>
                <w:sz w:val="24"/>
                <w:szCs w:val="24"/>
              </w:rPr>
              <w:t>β</w:t>
            </w:r>
            <w:r w:rsidRPr="00E75C2D">
              <w:rPr>
                <w:rFonts w:cs="Times New Roman"/>
                <w:i/>
                <w:sz w:val="24"/>
                <w:szCs w:val="24"/>
                <w:vertAlign w:val="subscript"/>
              </w:rPr>
              <w:t>j</w:t>
            </w:r>
            <w:r w:rsidRPr="00E75C2D">
              <w:rPr>
                <w:rFonts w:cs="Times New Roman"/>
                <w:sz w:val="24"/>
                <w:szCs w:val="24"/>
                <w:vertAlign w:val="superscript"/>
              </w:rPr>
              <w:t>(</w:t>
            </w:r>
            <w:r w:rsidRPr="00E75C2D">
              <w:rPr>
                <w:rFonts w:cs="Times New Roman"/>
                <w:i/>
                <w:sz w:val="24"/>
                <w:szCs w:val="24"/>
                <w:vertAlign w:val="superscript"/>
              </w:rPr>
              <w:t>t</w:t>
            </w:r>
            <w:r w:rsidRPr="00E75C2D">
              <w:rPr>
                <w:rFonts w:cs="Times New Roman"/>
                <w:sz w:val="24"/>
                <w:szCs w:val="24"/>
                <w:vertAlign w:val="superscript"/>
              </w:rPr>
              <w:t>+1</w:t>
            </w:r>
            <w:proofErr w:type="gramStart"/>
            <w:r w:rsidRPr="00E75C2D">
              <w:rPr>
                <w:rFonts w:cs="Times New Roman"/>
                <w:sz w:val="24"/>
                <w:szCs w:val="24"/>
                <w:vertAlign w:val="superscript"/>
              </w:rPr>
              <w:t>)</w:t>
            </w:r>
            <w:r w:rsidRPr="00E75C2D">
              <w:rPr>
                <w:rFonts w:cs="Times New Roman"/>
                <w:sz w:val="24"/>
                <w:szCs w:val="24"/>
              </w:rPr>
              <w:t>)</w:t>
            </w:r>
            <w:r w:rsidRPr="00E75C2D">
              <w:rPr>
                <w:rFonts w:cs="Times New Roman"/>
                <w:i/>
                <w:sz w:val="24"/>
                <w:szCs w:val="24"/>
                <w:vertAlign w:val="superscript"/>
              </w:rPr>
              <w:t>T</w:t>
            </w:r>
            <w:proofErr w:type="gramEnd"/>
            <w:r w:rsidRPr="00E75C2D">
              <w:rPr>
                <w:rFonts w:cs="Times New Roman"/>
                <w:sz w:val="24"/>
                <w:szCs w:val="24"/>
              </w:rPr>
              <w:t xml:space="preserve"> is determined by equation 6 </w:t>
            </w:r>
            <w:r w:rsidR="00651A0C" w:rsidRPr="00E75C2D">
              <w:rPr>
                <w:rFonts w:cs="Times New Roman"/>
                <w:sz w:val="24"/>
                <w:szCs w:val="24"/>
              </w:rPr>
              <w:t xml:space="preserve">and </w:t>
            </w:r>
            <w:r w:rsidRPr="00E75C2D">
              <w:rPr>
                <w:rFonts w:cs="Times New Roman"/>
                <w:sz w:val="24"/>
                <w:szCs w:val="24"/>
              </w:rPr>
              <w:t xml:space="preserve">the complete data </w:t>
            </w:r>
            <w:r w:rsidRPr="00E75C2D">
              <w:rPr>
                <w:rFonts w:cs="Times New Roman"/>
                <w:b/>
                <w:i/>
                <w:sz w:val="24"/>
                <w:szCs w:val="24"/>
              </w:rPr>
              <w:t>X</w:t>
            </w:r>
            <w:r w:rsidRPr="00E75C2D">
              <w:rPr>
                <w:rFonts w:cs="Times New Roman"/>
                <w:sz w:val="24"/>
                <w:szCs w:val="24"/>
              </w:rPr>
              <w:t xml:space="preserve"> and </w:t>
            </w:r>
            <w:r w:rsidRPr="00E75C2D">
              <w:rPr>
                <w:rFonts w:cs="Times New Roman"/>
                <w:b/>
                <w:i/>
                <w:sz w:val="24"/>
                <w:szCs w:val="24"/>
              </w:rPr>
              <w:t>Z</w:t>
            </w:r>
            <w:r w:rsidRPr="00E75C2D">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the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0.005. The smaller the terminated threshold is, the more accurate the algorithm is.</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 Note, by default,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as zero vector. Let </w:t>
      </w:r>
      <w:r w:rsidRPr="00E54BCD">
        <w:rPr>
          <w:b/>
          <w:i/>
        </w:rPr>
        <w:t>X</w:t>
      </w:r>
      <w:r>
        <w:t xml:space="preserve">’ be the complete matrix of ultrasound measures, which is created by removing all </w:t>
      </w:r>
      <w:r>
        <w:lastRenderedPageBreak/>
        <w:t xml:space="preserve">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651A0C">
        <w:t>8</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1260BC" w:rsidP="003669F8">
            <w:pPr>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3669F8">
            <w:pPr>
              <w:jc w:val="right"/>
              <w:rPr>
                <w:sz w:val="24"/>
                <w:szCs w:val="24"/>
              </w:rPr>
            </w:pPr>
            <w:r w:rsidRPr="00F04A30">
              <w:rPr>
                <w:sz w:val="24"/>
                <w:szCs w:val="24"/>
              </w:rPr>
              <w:t>(</w:t>
            </w:r>
            <w:r w:rsidR="00651A0C">
              <w:rPr>
                <w:sz w:val="24"/>
                <w:szCs w:val="24"/>
              </w:rPr>
              <w:t>8</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651A0C">
        <w:t>8</w:t>
      </w:r>
      <w:r w:rsidR="00360F82">
        <w:t xml:space="preserve"> is variant of </w:t>
      </w:r>
      <w:r w:rsidR="00651A0C">
        <w:t xml:space="preserve">equation 6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D0694B" w:rsidRDefault="00D0694B" w:rsidP="00D0694B">
      <w:pPr>
        <w:rPr>
          <w:noProof/>
          <w:lang w:eastAsia="en-US"/>
        </w:rPr>
      </w:pPr>
    </w:p>
    <w:p w:rsidR="00D0694B" w:rsidRDefault="00D0694B"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D0694B"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declare that there is no conflict of interest regarding t</w:t>
      </w:r>
      <w:r>
        <w:rPr>
          <w:rFonts w:cs="Times New Roman"/>
          <w:szCs w:val="24"/>
        </w:rPr>
        <w:t>he publication of this article.</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DE54E0" w:rsidRDefault="00DE54E0" w:rsidP="00DE54E0">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Pr>
          <w:noProof/>
        </w:rPr>
        <w:t xml:space="preserve">Abdelnur, A., &amp; Hepper, S. (2003). </w:t>
      </w:r>
      <w:r>
        <w:rPr>
          <w:i/>
          <w:iCs/>
          <w:noProof/>
        </w:rPr>
        <w:t>JavaTM Portlet Specification version 1.0.</w:t>
      </w:r>
      <w:r>
        <w:rPr>
          <w:noProof/>
        </w:rPr>
        <w:t xml:space="preserve"> Java Community Process.</w:t>
      </w:r>
    </w:p>
    <w:p w:rsidR="00D0694B" w:rsidRDefault="00DE54E0" w:rsidP="00DE54E0">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ethods can be appropriately cited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(1)".The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lastRenderedPageBreak/>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This is where you describe the meaning of your results, especially in the context of what was already known about the subject. You can present general and specific conclusions, but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r w:rsidRPr="002904C6">
        <w:rPr>
          <w:rFonts w:cs="Times New Roman"/>
          <w:szCs w:val="24"/>
        </w:rPr>
        <w:t xml:space="preserve">whether or not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r w:rsidRPr="007F507D">
        <w:rPr>
          <w:rFonts w:cs="Times New Roman" w:hint="eastAsia"/>
          <w:szCs w:val="24"/>
        </w:rPr>
        <w:t>Black</w:t>
      </w:r>
      <w:bookmarkStart w:id="6" w:name="OLE_LINK34"/>
      <w:bookmarkStart w:id="7" w:name="OLE_LINK35"/>
      <w:r w:rsidRPr="007F507D">
        <w:rPr>
          <w:rFonts w:cs="Times New Roman"/>
          <w:szCs w:val="24"/>
        </w:rPr>
        <w:t>[</w:t>
      </w:r>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lastRenderedPageBreak/>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r w:rsidRPr="007F507D">
        <w:rPr>
          <w:rFonts w:cs="Times New Roman"/>
          <w:szCs w:val="24"/>
        </w:rPr>
        <w:t>Unpublished work, submitted work, personal communication: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Country).Personal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r w:rsidRPr="007F507D">
        <w:rPr>
          <w:rFonts w:cs="Times New Roman"/>
          <w:szCs w:val="24"/>
        </w:rPr>
        <w:t>]</w:t>
      </w:r>
      <w:r w:rsidR="001A35C7">
        <w:rPr>
          <w:rFonts w:cs="Times New Roman" w:hint="eastAsia"/>
          <w:szCs w:val="24"/>
        </w:rPr>
        <w:t xml:space="preserve">  </w:t>
      </w:r>
      <w:r w:rsidRPr="007F507D">
        <w:rPr>
          <w:rFonts w:cs="Times New Roman"/>
          <w:szCs w:val="24"/>
        </w:rPr>
        <w:t>Title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0BC" w:rsidRDefault="001260BC" w:rsidP="00443DE7">
      <w:r>
        <w:separator/>
      </w:r>
    </w:p>
  </w:endnote>
  <w:endnote w:type="continuationSeparator" w:id="0">
    <w:p w:rsidR="001260BC" w:rsidRDefault="001260BC"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0BC" w:rsidRDefault="001260BC" w:rsidP="00443DE7">
      <w:r>
        <w:separator/>
      </w:r>
    </w:p>
  </w:footnote>
  <w:footnote w:type="continuationSeparator" w:id="0">
    <w:p w:rsidR="001260BC" w:rsidRDefault="001260BC"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5936"/>
    <w:rsid w:val="00070087"/>
    <w:rsid w:val="0010683F"/>
    <w:rsid w:val="001260BC"/>
    <w:rsid w:val="00165840"/>
    <w:rsid w:val="001A30A7"/>
    <w:rsid w:val="001A35C7"/>
    <w:rsid w:val="001A5DBD"/>
    <w:rsid w:val="001D4396"/>
    <w:rsid w:val="00264DC4"/>
    <w:rsid w:val="002B7093"/>
    <w:rsid w:val="002E421F"/>
    <w:rsid w:val="002E5D0E"/>
    <w:rsid w:val="002F29BB"/>
    <w:rsid w:val="00307A33"/>
    <w:rsid w:val="00323B43"/>
    <w:rsid w:val="003331CF"/>
    <w:rsid w:val="00360F82"/>
    <w:rsid w:val="00367523"/>
    <w:rsid w:val="003A6D39"/>
    <w:rsid w:val="003C0698"/>
    <w:rsid w:val="003C23D6"/>
    <w:rsid w:val="003C2B18"/>
    <w:rsid w:val="003C5418"/>
    <w:rsid w:val="003D37D8"/>
    <w:rsid w:val="003E0FD7"/>
    <w:rsid w:val="003F3624"/>
    <w:rsid w:val="00426133"/>
    <w:rsid w:val="004358AB"/>
    <w:rsid w:val="00443DE7"/>
    <w:rsid w:val="0049026F"/>
    <w:rsid w:val="00522871"/>
    <w:rsid w:val="005824DE"/>
    <w:rsid w:val="005B0149"/>
    <w:rsid w:val="005D0E58"/>
    <w:rsid w:val="00606429"/>
    <w:rsid w:val="0063337B"/>
    <w:rsid w:val="006409DB"/>
    <w:rsid w:val="00651A0C"/>
    <w:rsid w:val="00676F94"/>
    <w:rsid w:val="006A3917"/>
    <w:rsid w:val="006A726E"/>
    <w:rsid w:val="00713DD6"/>
    <w:rsid w:val="007673AD"/>
    <w:rsid w:val="007722A9"/>
    <w:rsid w:val="007C547A"/>
    <w:rsid w:val="007F5899"/>
    <w:rsid w:val="008212F1"/>
    <w:rsid w:val="00866759"/>
    <w:rsid w:val="00876072"/>
    <w:rsid w:val="0087766E"/>
    <w:rsid w:val="00896DDC"/>
    <w:rsid w:val="008A0112"/>
    <w:rsid w:val="008B7726"/>
    <w:rsid w:val="008C077C"/>
    <w:rsid w:val="009264B9"/>
    <w:rsid w:val="009D28E3"/>
    <w:rsid w:val="00A01BAE"/>
    <w:rsid w:val="00A04D93"/>
    <w:rsid w:val="00A20DCB"/>
    <w:rsid w:val="00A505B3"/>
    <w:rsid w:val="00A52A8A"/>
    <w:rsid w:val="00A84798"/>
    <w:rsid w:val="00A879B8"/>
    <w:rsid w:val="00AF0DA5"/>
    <w:rsid w:val="00B53B6A"/>
    <w:rsid w:val="00B62DC4"/>
    <w:rsid w:val="00B758E5"/>
    <w:rsid w:val="00B772E3"/>
    <w:rsid w:val="00BA435F"/>
    <w:rsid w:val="00C3793A"/>
    <w:rsid w:val="00C618E1"/>
    <w:rsid w:val="00C70096"/>
    <w:rsid w:val="00C97292"/>
    <w:rsid w:val="00CF2441"/>
    <w:rsid w:val="00D0694B"/>
    <w:rsid w:val="00D276DB"/>
    <w:rsid w:val="00D31D50"/>
    <w:rsid w:val="00DC0E49"/>
    <w:rsid w:val="00DE54E0"/>
    <w:rsid w:val="00E24ACD"/>
    <w:rsid w:val="00E47929"/>
    <w:rsid w:val="00E62CEE"/>
    <w:rsid w:val="00E75C2D"/>
    <w:rsid w:val="00E8032E"/>
    <w:rsid w:val="00E978EC"/>
    <w:rsid w:val="00EA18F3"/>
    <w:rsid w:val="00EA4201"/>
    <w:rsid w:val="00F04A30"/>
    <w:rsid w:val="00F4582F"/>
    <w:rsid w:val="00F55564"/>
    <w:rsid w:val="00FA0A3A"/>
    <w:rsid w:val="00FB310D"/>
    <w:rsid w:val="00FF08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1E09"/>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20</b:RefOrder>
  </b:Source>
</b:Sources>
</file>

<file path=customXml/itemProps1.xml><?xml version="1.0" encoding="utf-8"?>
<ds:datastoreItem xmlns:ds="http://schemas.openxmlformats.org/officeDocument/2006/customXml" ds:itemID="{754938BC-2BEB-421F-B855-CC89814C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47</cp:revision>
  <dcterms:created xsi:type="dcterms:W3CDTF">2017-08-28T08:54:00Z</dcterms:created>
  <dcterms:modified xsi:type="dcterms:W3CDTF">2018-07-02T04:40:00Z</dcterms:modified>
</cp:coreProperties>
</file>