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167" w:rsidRDefault="00355C41">
      <w:r>
        <w:t>Fast Updating Posterior Probabilities over Bayesian network with Pearl’s Propagation Algorithm</w:t>
      </w:r>
    </w:p>
    <w:p w:rsidR="00355C41" w:rsidRDefault="00355C41">
      <w:bookmarkStart w:id="0" w:name="_GoBack"/>
      <w:bookmarkEnd w:id="0"/>
    </w:p>
    <w:sectPr w:rsidR="00355C41" w:rsidSect="00355C4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C41"/>
    <w:rsid w:val="00103AC1"/>
    <w:rsid w:val="00355C41"/>
    <w:rsid w:val="008C7167"/>
    <w:rsid w:val="00E6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247FF7-74F3-4F77-9537-81D75465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3AC1"/>
    <w:pPr>
      <w:spacing w:after="0" w:line="240" w:lineRule="auto"/>
      <w:jc w:val="both"/>
    </w:pPr>
    <w:rPr>
      <w:rFonts w:eastAsia="PMingLiU" w:cstheme="minorBidi"/>
      <w:szCs w:val="22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1</cp:revision>
  <dcterms:created xsi:type="dcterms:W3CDTF">2017-02-09T06:23:00Z</dcterms:created>
  <dcterms:modified xsi:type="dcterms:W3CDTF">2017-02-09T06:31:00Z</dcterms:modified>
</cp:coreProperties>
</file>