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6CF9" w14:textId="77777777" w:rsidR="00C22580" w:rsidRPr="00C22580" w:rsidRDefault="00C22580" w:rsidP="00C2258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l-PL"/>
        </w:rPr>
      </w:pPr>
      <w:r w:rsidRPr="00C2258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l-PL"/>
        </w:rPr>
        <w:t>Sprawozdanie – Część Uczenie Maszynowe i podsumowanie</w:t>
      </w:r>
    </w:p>
    <w:p w14:paraId="0AE3C65C" w14:textId="77777777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t>1. Opis analizowanych metod uczenia maszynowego Do przeprowadzenia weryfikacji skuteczności wykorzystano cztery popularne metody klasycznego uczenia maszynowego:</w:t>
      </w:r>
    </w:p>
    <w:p w14:paraId="5F3D7563" w14:textId="77777777" w:rsidR="00C22580" w:rsidRPr="00C22580" w:rsidRDefault="00C22580" w:rsidP="00C22580">
      <w:pPr>
        <w:numPr>
          <w:ilvl w:val="0"/>
          <w:numId w:val="5"/>
        </w:numPr>
        <w:rPr>
          <w:lang w:val="pl-PL"/>
        </w:rPr>
      </w:pPr>
      <w:r w:rsidRPr="00C22580">
        <w:rPr>
          <w:lang w:val="pl-PL"/>
        </w:rPr>
        <w:t>Drzewa Decyzyjne (</w:t>
      </w:r>
      <w:proofErr w:type="spellStart"/>
      <w:r w:rsidRPr="00C22580">
        <w:rPr>
          <w:lang w:val="pl-PL"/>
        </w:rPr>
        <w:t>Decision</w:t>
      </w:r>
      <w:proofErr w:type="spellEnd"/>
      <w:r w:rsidRPr="00C22580">
        <w:rPr>
          <w:lang w:val="pl-PL"/>
        </w:rPr>
        <w:t xml:space="preserve"> </w:t>
      </w:r>
      <w:proofErr w:type="spellStart"/>
      <w:r w:rsidRPr="00C22580">
        <w:rPr>
          <w:lang w:val="pl-PL"/>
        </w:rPr>
        <w:t>Tree</w:t>
      </w:r>
      <w:proofErr w:type="spellEnd"/>
      <w:r w:rsidRPr="00C22580">
        <w:rPr>
          <w:lang w:val="pl-PL"/>
        </w:rPr>
        <w:t>) – algorytm, który dokonuje podziału przestrzeni decyzyjnej poprzez serię binarnych pytań dotyczących cech badanego obiektu. W ramach eksperymentu badano parametr </w:t>
      </w:r>
      <w:proofErr w:type="spellStart"/>
      <w:r w:rsidRPr="00C22580">
        <w:rPr>
          <w:lang w:val="pl-PL"/>
        </w:rPr>
        <w:t>max_depth</w:t>
      </w:r>
      <w:proofErr w:type="spellEnd"/>
      <w:r w:rsidRPr="00C22580">
        <w:rPr>
          <w:lang w:val="pl-PL"/>
        </w:rPr>
        <w:t> (maksymalną głębokość drzewa), zapobiegając w ten sposób nadmiernemu dopasowaniu do zbioru treningowego.</w:t>
      </w:r>
    </w:p>
    <w:p w14:paraId="53CD391F" w14:textId="77777777" w:rsidR="00C22580" w:rsidRPr="00C22580" w:rsidRDefault="00C22580" w:rsidP="00C22580">
      <w:pPr>
        <w:numPr>
          <w:ilvl w:val="0"/>
          <w:numId w:val="5"/>
        </w:numPr>
        <w:rPr>
          <w:lang w:val="pl-PL"/>
        </w:rPr>
      </w:pPr>
      <w:r w:rsidRPr="00C22580">
        <w:rPr>
          <w:lang w:val="pl-PL"/>
        </w:rPr>
        <w:t>Lasy Losowe (</w:t>
      </w:r>
      <w:proofErr w:type="spellStart"/>
      <w:r w:rsidRPr="00C22580">
        <w:rPr>
          <w:lang w:val="pl-PL"/>
        </w:rPr>
        <w:t>Random</w:t>
      </w:r>
      <w:proofErr w:type="spellEnd"/>
      <w:r w:rsidRPr="00C22580">
        <w:rPr>
          <w:lang w:val="pl-PL"/>
        </w:rPr>
        <w:t xml:space="preserve"> </w:t>
      </w:r>
      <w:proofErr w:type="spellStart"/>
      <w:r w:rsidRPr="00C22580">
        <w:rPr>
          <w:lang w:val="pl-PL"/>
        </w:rPr>
        <w:t>Forest</w:t>
      </w:r>
      <w:proofErr w:type="spellEnd"/>
      <w:r w:rsidRPr="00C22580">
        <w:rPr>
          <w:lang w:val="pl-PL"/>
        </w:rPr>
        <w:t>) – zespół drzew decyzyjnych trenowanych na losowych podzbiorach danych. Parametrem podlegającym weryfikacji była liczba estymatorów (</w:t>
      </w:r>
      <w:proofErr w:type="spellStart"/>
      <w:r w:rsidRPr="00C22580">
        <w:rPr>
          <w:lang w:val="pl-PL"/>
        </w:rPr>
        <w:t>n_estimators</w:t>
      </w:r>
      <w:proofErr w:type="spellEnd"/>
      <w:r w:rsidRPr="00C22580">
        <w:rPr>
          <w:lang w:val="pl-PL"/>
        </w:rPr>
        <w:t>), co pozwala sprawdzić, przy jakiej ilości zgromadzonych drzew stabilizuje się ogólna moc predykcyjna.</w:t>
      </w:r>
    </w:p>
    <w:p w14:paraId="03153228" w14:textId="77777777" w:rsidR="00C22580" w:rsidRPr="00C22580" w:rsidRDefault="00C22580" w:rsidP="00C22580">
      <w:pPr>
        <w:numPr>
          <w:ilvl w:val="0"/>
          <w:numId w:val="5"/>
        </w:numPr>
        <w:rPr>
          <w:lang w:val="pl-PL"/>
        </w:rPr>
      </w:pPr>
      <w:r w:rsidRPr="00C22580">
        <w:rPr>
          <w:lang w:val="pl-PL"/>
        </w:rPr>
        <w:t>Algorytm k-Najbliższych Sąsiadów (</w:t>
      </w:r>
      <w:proofErr w:type="spellStart"/>
      <w:r w:rsidRPr="00C22580">
        <w:rPr>
          <w:lang w:val="pl-PL"/>
        </w:rPr>
        <w:t>kNN</w:t>
      </w:r>
      <w:proofErr w:type="spellEnd"/>
      <w:r w:rsidRPr="00C22580">
        <w:rPr>
          <w:lang w:val="pl-PL"/>
        </w:rPr>
        <w:t>) – metoda oparta o grupowanie bazujące na dystansie pomiędzy punktami danych. Poddano ewaluacji parametr </w:t>
      </w:r>
      <w:proofErr w:type="spellStart"/>
      <w:r w:rsidRPr="00C22580">
        <w:rPr>
          <w:lang w:val="pl-PL"/>
        </w:rPr>
        <w:t>n_neighbors</w:t>
      </w:r>
      <w:proofErr w:type="spellEnd"/>
      <w:r w:rsidRPr="00C22580">
        <w:rPr>
          <w:lang w:val="pl-PL"/>
        </w:rPr>
        <w:t> w celu zaobserwowania wrażliwości na lokalne szumy informacyjne.</w:t>
      </w:r>
    </w:p>
    <w:p w14:paraId="5F31DE7A" w14:textId="77777777" w:rsidR="00C22580" w:rsidRPr="00C22580" w:rsidRDefault="00C22580" w:rsidP="00C22580">
      <w:pPr>
        <w:numPr>
          <w:ilvl w:val="0"/>
          <w:numId w:val="5"/>
        </w:numPr>
        <w:rPr>
          <w:lang w:val="pl-PL"/>
        </w:rPr>
      </w:pPr>
      <w:r w:rsidRPr="00C22580">
        <w:rPr>
          <w:lang w:val="pl-PL"/>
        </w:rPr>
        <w:t xml:space="preserve">Wzmocnienie Gradientowe (Gradient </w:t>
      </w:r>
      <w:proofErr w:type="spellStart"/>
      <w:r w:rsidRPr="00C22580">
        <w:rPr>
          <w:lang w:val="pl-PL"/>
        </w:rPr>
        <w:t>Boosting</w:t>
      </w:r>
      <w:proofErr w:type="spellEnd"/>
      <w:r w:rsidRPr="00C22580">
        <w:rPr>
          <w:lang w:val="pl-PL"/>
        </w:rPr>
        <w:t>) – sekwencyjne uczenie drzew decyzyjnych, gdzie każde kolejne modeluje błąd swojego poprzednika. Przetestowano tu </w:t>
      </w:r>
      <w:proofErr w:type="spellStart"/>
      <w:r w:rsidRPr="00C22580">
        <w:rPr>
          <w:lang w:val="pl-PL"/>
        </w:rPr>
        <w:t>learning_rate</w:t>
      </w:r>
      <w:proofErr w:type="spellEnd"/>
      <w:r w:rsidRPr="00C22580">
        <w:rPr>
          <w:lang w:val="pl-PL"/>
        </w:rPr>
        <w:t> – wpływający na szybkość adaptacji na drodze optymalizacyjnej.</w:t>
      </w:r>
    </w:p>
    <w:p w14:paraId="1730E623" w14:textId="05E5411D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br w:type="column"/>
      </w:r>
      <w:r w:rsidRPr="00C22580">
        <w:rPr>
          <w:lang w:val="pl-PL"/>
        </w:rPr>
        <w:lastRenderedPageBreak/>
        <w:t>2. Zbiorcze zestawienie i analiza wyników dla problemu Klasyfikacyjnego (</w:t>
      </w:r>
      <w:proofErr w:type="spellStart"/>
      <w:r w:rsidRPr="00C22580">
        <w:rPr>
          <w:lang w:val="pl-PL"/>
        </w:rPr>
        <w:t>Divorce_Status</w:t>
      </w:r>
      <w:proofErr w:type="spellEnd"/>
      <w:r w:rsidRPr="00C22580">
        <w:rPr>
          <w:lang w:val="pl-PL"/>
        </w:rPr>
        <w:t xml:space="preserve">) Przeprowadzone eksperymenty przy zastosowaniu wszystkich 4 metod ukazały wysoce specyficzną naturę analizowanego zbioru danych. Wyniki dokładności ogólnej (Test </w:t>
      </w:r>
      <w:proofErr w:type="spellStart"/>
      <w:r w:rsidRPr="00C22580">
        <w:rPr>
          <w:lang w:val="pl-PL"/>
        </w:rPr>
        <w:t>Accuracy</w:t>
      </w:r>
      <w:proofErr w:type="spellEnd"/>
      <w:r w:rsidRPr="00C22580">
        <w:rPr>
          <w:lang w:val="pl-PL"/>
        </w:rPr>
        <w:t>) dla wszystkich algorytmów (włącznie z autorskimi sieciami neuronowymi z Części 1) oscylują sztywno wokół poziomu ok. 90.00%.</w:t>
      </w:r>
    </w:p>
    <w:p w14:paraId="49F981D7" w14:textId="77777777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t xml:space="preserve">Pomimo powierzchownie wysokiego wyniku </w:t>
      </w:r>
      <w:proofErr w:type="spellStart"/>
      <w:r w:rsidRPr="00C22580">
        <w:rPr>
          <w:lang w:val="pl-PL"/>
        </w:rPr>
        <w:t>Accuracy</w:t>
      </w:r>
      <w:proofErr w:type="spellEnd"/>
      <w:r w:rsidRPr="00C22580">
        <w:rPr>
          <w:lang w:val="pl-PL"/>
        </w:rPr>
        <w:t>, kluczowa okazała się analiza metryki </w:t>
      </w:r>
      <w:proofErr w:type="spellStart"/>
      <w:r w:rsidRPr="00C22580">
        <w:rPr>
          <w:lang w:val="pl-PL"/>
        </w:rPr>
        <w:t>Balanced</w:t>
      </w:r>
      <w:proofErr w:type="spellEnd"/>
      <w:r w:rsidRPr="00C22580">
        <w:rPr>
          <w:lang w:val="pl-PL"/>
        </w:rPr>
        <w:t xml:space="preserve"> </w:t>
      </w:r>
      <w:proofErr w:type="spellStart"/>
      <w:r w:rsidRPr="00C22580">
        <w:rPr>
          <w:lang w:val="pl-PL"/>
        </w:rPr>
        <w:t>Accuracy</w:t>
      </w:r>
      <w:proofErr w:type="spellEnd"/>
      <w:r w:rsidRPr="00C22580">
        <w:rPr>
          <w:lang w:val="pl-PL"/>
        </w:rPr>
        <w:t> (</w:t>
      </w:r>
      <w:proofErr w:type="spellStart"/>
      <w:r w:rsidRPr="00C22580">
        <w:rPr>
          <w:lang w:val="pl-PL"/>
        </w:rPr>
        <w:t>Accuracy</w:t>
      </w:r>
      <w:proofErr w:type="spellEnd"/>
      <w:r w:rsidRPr="00C22580">
        <w:rPr>
          <w:lang w:val="pl-PL"/>
        </w:rPr>
        <w:t xml:space="preserve"> Zbalansowana), która przy testach każdej ewaluowanej metody klasycznej zatrzymała się na wartości równej 0.50 (50%). Wskazuje to bezsprzecznie, że problemem zestawu jest drastyczne niezbalansowanie klas. Modele w ramach obrony przed "szumem danych", decydują się nieprzerwanie oceniać wszystkie rekordy jako klasę dominującą (brak rozwodu), odrzucając możliwość wyciągnięcia logicznych korelacji. Tym samym modyfikacja </w:t>
      </w:r>
      <w:proofErr w:type="spellStart"/>
      <w:r w:rsidRPr="00C22580">
        <w:rPr>
          <w:lang w:val="pl-PL"/>
        </w:rPr>
        <w:t>hiperparametrów</w:t>
      </w:r>
      <w:proofErr w:type="spellEnd"/>
      <w:r w:rsidRPr="00C22580">
        <w:rPr>
          <w:lang w:val="pl-PL"/>
        </w:rPr>
        <w:t xml:space="preserve"> we wszystkich modelach obniżała lub pozostawiała metryki testowe bez mian względem bazowego </w:t>
      </w:r>
      <w:proofErr w:type="spellStart"/>
      <w:r w:rsidRPr="00C22580">
        <w:rPr>
          <w:lang w:val="pl-PL"/>
        </w:rPr>
        <w:t>strzałowania</w:t>
      </w:r>
      <w:proofErr w:type="spellEnd"/>
      <w:r w:rsidRPr="00C22580">
        <w:rPr>
          <w:lang w:val="pl-PL"/>
        </w:rPr>
        <w:t xml:space="preserve">. Nawet zmiana w </w:t>
      </w:r>
      <w:proofErr w:type="spellStart"/>
      <w:r w:rsidRPr="00C22580">
        <w:rPr>
          <w:lang w:val="pl-PL"/>
        </w:rPr>
        <w:t>Random</w:t>
      </w:r>
      <w:proofErr w:type="spellEnd"/>
      <w:r w:rsidRPr="00C22580">
        <w:rPr>
          <w:lang w:val="pl-PL"/>
        </w:rPr>
        <w:t xml:space="preserve"> </w:t>
      </w:r>
      <w:proofErr w:type="spellStart"/>
      <w:r w:rsidRPr="00C22580">
        <w:rPr>
          <w:lang w:val="pl-PL"/>
        </w:rPr>
        <w:t>Forest</w:t>
      </w:r>
      <w:proofErr w:type="spellEnd"/>
      <w:r w:rsidRPr="00C22580">
        <w:rPr>
          <w:lang w:val="pl-PL"/>
        </w:rPr>
        <w:t xml:space="preserve"> z 50 do 300 estymatorów nie zapoczątkowała poprawy generalizacji zjawiska na zbiorze testowym.</w:t>
      </w:r>
    </w:p>
    <w:p w14:paraId="03F6E6A2" w14:textId="7532A733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br w:type="column"/>
      </w:r>
      <w:r w:rsidRPr="00C22580">
        <w:rPr>
          <w:lang w:val="pl-PL"/>
        </w:rPr>
        <w:lastRenderedPageBreak/>
        <w:t>3. Zbiorcze zestawienie i analiza wyników dla problemu Regresyjnego (</w:t>
      </w:r>
      <w:proofErr w:type="spellStart"/>
      <w:r w:rsidRPr="00C22580">
        <w:rPr>
          <w:lang w:val="pl-PL"/>
        </w:rPr>
        <w:t>Children_Count</w:t>
      </w:r>
      <w:proofErr w:type="spellEnd"/>
      <w:r w:rsidRPr="00C22580">
        <w:rPr>
          <w:lang w:val="pl-PL"/>
        </w:rPr>
        <w:t>) Rezultaty w problemie regresji w pełni poparły wnioski wyciągnięte na podstawie problemu klasyfikacyjnego. Jako metrykę definiującą skuteczność modelu przyjęto m.in. błąd średniokwadratowy (MSE) oraz współczynnik determinacji (R2).</w:t>
      </w:r>
    </w:p>
    <w:p w14:paraId="31FA79F1" w14:textId="77777777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t>Zgromadzone sumarycznie dane potwierdziły, że w zbiorze testowym wskaźnik R2 przyjmuje wartości ujemne dla wszystkich wariantów testowanych parametrów:</w:t>
      </w:r>
    </w:p>
    <w:p w14:paraId="7124E904" w14:textId="77777777" w:rsidR="00C22580" w:rsidRPr="00C22580" w:rsidRDefault="00C22580" w:rsidP="00C22580">
      <w:pPr>
        <w:numPr>
          <w:ilvl w:val="0"/>
          <w:numId w:val="6"/>
        </w:numPr>
        <w:rPr>
          <w:lang w:val="pl-PL"/>
        </w:rPr>
      </w:pPr>
      <w:r w:rsidRPr="00C22580">
        <w:rPr>
          <w:lang w:val="pl-PL"/>
        </w:rPr>
        <w:t xml:space="preserve">Drzewa Decyzyjne: R2 testowe od -0.003 do -1.134 (spadek wydajności w miarę pogłębiania drzewa z uwagi na drastyczny </w:t>
      </w:r>
      <w:proofErr w:type="spellStart"/>
      <w:r w:rsidRPr="00C22580">
        <w:rPr>
          <w:lang w:val="pl-PL"/>
        </w:rPr>
        <w:t>overfitting</w:t>
      </w:r>
      <w:proofErr w:type="spellEnd"/>
      <w:r w:rsidRPr="00C22580">
        <w:rPr>
          <w:lang w:val="pl-PL"/>
        </w:rPr>
        <w:t>).</w:t>
      </w:r>
    </w:p>
    <w:p w14:paraId="300C2FD2" w14:textId="77777777" w:rsidR="00C22580" w:rsidRPr="00C22580" w:rsidRDefault="00C22580" w:rsidP="00C22580">
      <w:pPr>
        <w:numPr>
          <w:ilvl w:val="0"/>
          <w:numId w:val="6"/>
        </w:numPr>
        <w:rPr>
          <w:lang w:val="pl-PL"/>
        </w:rPr>
      </w:pPr>
      <w:r w:rsidRPr="00C22580">
        <w:rPr>
          <w:lang w:val="pl-PL"/>
        </w:rPr>
        <w:t>Lasy Losowe: R2 testowe stagnacyjne na poziomie ok. -0.012 dla wszystkich przebiegów od 50 do 300 estymatorów.</w:t>
      </w:r>
    </w:p>
    <w:p w14:paraId="5E935E62" w14:textId="77777777" w:rsidR="00C22580" w:rsidRPr="00C22580" w:rsidRDefault="00C22580" w:rsidP="00C22580">
      <w:pPr>
        <w:numPr>
          <w:ilvl w:val="0"/>
          <w:numId w:val="6"/>
        </w:numPr>
        <w:rPr>
          <w:lang w:val="pl-PL"/>
        </w:rPr>
      </w:pPr>
      <w:proofErr w:type="spellStart"/>
      <w:r w:rsidRPr="00C22580">
        <w:rPr>
          <w:lang w:val="pl-PL"/>
        </w:rPr>
        <w:t>kNN</w:t>
      </w:r>
      <w:proofErr w:type="spellEnd"/>
      <w:r w:rsidRPr="00C22580">
        <w:rPr>
          <w:lang w:val="pl-PL"/>
        </w:rPr>
        <w:t>: R2 testowe ujemne, bliskie -0.34 dla 3 sąsiadów i polepszające się marginalnie do -0.04 dla 21 sąsiadów.</w:t>
      </w:r>
    </w:p>
    <w:p w14:paraId="5698C04C" w14:textId="77777777" w:rsidR="00C22580" w:rsidRPr="00C22580" w:rsidRDefault="00C22580" w:rsidP="00C22580">
      <w:pPr>
        <w:numPr>
          <w:ilvl w:val="0"/>
          <w:numId w:val="6"/>
        </w:numPr>
        <w:rPr>
          <w:lang w:val="pl-PL"/>
        </w:rPr>
      </w:pPr>
      <w:r w:rsidRPr="00C22580">
        <w:rPr>
          <w:lang w:val="pl-PL"/>
        </w:rPr>
        <w:t xml:space="preserve">Gradient </w:t>
      </w:r>
      <w:proofErr w:type="spellStart"/>
      <w:r w:rsidRPr="00C22580">
        <w:rPr>
          <w:lang w:val="pl-PL"/>
        </w:rPr>
        <w:t>Boosting</w:t>
      </w:r>
      <w:proofErr w:type="spellEnd"/>
      <w:r w:rsidRPr="00C22580">
        <w:rPr>
          <w:lang w:val="pl-PL"/>
        </w:rPr>
        <w:t>: wynik spójny, utrzymany w obrębie delikatnej wartości ujemnej od -0.001 do -0.019.</w:t>
      </w:r>
    </w:p>
    <w:p w14:paraId="3D1616A0" w14:textId="77777777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t>Ujemna wartość wskaźnika determinacji R2 sygnalizuje wprost: wyuczone modele radzą sobie w na danych testowych nominalnie gorzej, niż przewidywanie całkowicie uśrednionej stałej wartości liczby dzieci.</w:t>
      </w:r>
    </w:p>
    <w:p w14:paraId="136ECB00" w14:textId="33455547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br w:type="column"/>
      </w:r>
      <w:r w:rsidRPr="00C22580">
        <w:rPr>
          <w:lang w:val="pl-PL"/>
        </w:rPr>
        <w:lastRenderedPageBreak/>
        <w:t xml:space="preserve">4. Wnioski Końcowe z Projektu i Porównanie z własną Siecią Neuronową Porównując zaimplementowaną dedykowaną architekturę Sztucznych Sieci Neuronowych wykorzystującą </w:t>
      </w:r>
      <w:proofErr w:type="spellStart"/>
      <w:r w:rsidRPr="00C22580">
        <w:rPr>
          <w:lang w:val="pl-PL"/>
        </w:rPr>
        <w:t>NumPy</w:t>
      </w:r>
      <w:proofErr w:type="spellEnd"/>
      <w:r w:rsidRPr="00C22580">
        <w:rPr>
          <w:lang w:val="pl-PL"/>
        </w:rPr>
        <w:t xml:space="preserve"> z rozwiązaniami gotowymi opartymi na </w:t>
      </w:r>
      <w:proofErr w:type="spellStart"/>
      <w:r w:rsidRPr="00C22580">
        <w:rPr>
          <w:lang w:val="pl-PL"/>
        </w:rPr>
        <w:t>Sklearn</w:t>
      </w:r>
      <w:proofErr w:type="spellEnd"/>
      <w:r w:rsidRPr="00C22580">
        <w:rPr>
          <w:lang w:val="pl-PL"/>
        </w:rPr>
        <w:t>, nie zaobserwowano radykalnej poprawy w wynikach żadnego z paradygmatów.</w:t>
      </w:r>
    </w:p>
    <w:p w14:paraId="1C6E6E6F" w14:textId="77777777" w:rsidR="00C22580" w:rsidRPr="00C22580" w:rsidRDefault="00C22580" w:rsidP="00C22580">
      <w:pPr>
        <w:rPr>
          <w:lang w:val="pl-PL"/>
        </w:rPr>
      </w:pPr>
      <w:r w:rsidRPr="00C22580">
        <w:rPr>
          <w:lang w:val="pl-PL"/>
        </w:rPr>
        <w:t>Sztuczna sieć neuronowa zbudowana w pierwszej części projektu oraz klasyczne modele z pakietu </w:t>
      </w:r>
      <w:proofErr w:type="spellStart"/>
      <w:r w:rsidRPr="00C22580">
        <w:rPr>
          <w:lang w:val="pl-PL"/>
        </w:rPr>
        <w:t>sklearn</w:t>
      </w:r>
      <w:proofErr w:type="spellEnd"/>
      <w:r w:rsidRPr="00C22580">
        <w:rPr>
          <w:lang w:val="pl-PL"/>
        </w:rPr>
        <w:t xml:space="preserve"> padły ofiarą fizycznie identycznego zjawiska - braku wyrazistych i skorelowanych matematycznie poszlak łączących cechy zestawu ze zmiennymi docelowymi obydwu problemów. Jakiekolwiek lepsze dopasowania algorytmów (szczególnie widoczne przy dużej głębokości drzew decyzyjnych, czy wysokich epokach uczenia w sieciach ukrytych) kończyły się bezpowrotnym </w:t>
      </w:r>
      <w:proofErr w:type="spellStart"/>
      <w:r w:rsidRPr="00C22580">
        <w:rPr>
          <w:lang w:val="pl-PL"/>
        </w:rPr>
        <w:t>overfittingiem</w:t>
      </w:r>
      <w:proofErr w:type="spellEnd"/>
      <w:r w:rsidRPr="00C22580">
        <w:rPr>
          <w:lang w:val="pl-PL"/>
        </w:rPr>
        <w:t xml:space="preserve"> uwidocznionym w wynikach zbiorów walidacyjnych/testowych. Wniosek metodologiczny z projektu nakazuje jednoznacznie skupić się na innej procedurze próbkowania danych (np. </w:t>
      </w:r>
      <w:proofErr w:type="spellStart"/>
      <w:r w:rsidRPr="00C22580">
        <w:rPr>
          <w:lang w:val="pl-PL"/>
        </w:rPr>
        <w:t>Oversampling</w:t>
      </w:r>
      <w:proofErr w:type="spellEnd"/>
      <w:r w:rsidRPr="00C22580">
        <w:rPr>
          <w:lang w:val="pl-PL"/>
        </w:rPr>
        <w:t>/SMOTE) przy następnej alokacji badawczej, gdyż na surowym, obecnym stelażu, problem ewidentnie zamyka się wyłącznie w warstwie domniemania losowego.</w:t>
      </w:r>
    </w:p>
    <w:p w14:paraId="57192818" w14:textId="77777777" w:rsidR="00763936" w:rsidRPr="00C22580" w:rsidRDefault="00763936">
      <w:pPr>
        <w:rPr>
          <w:lang w:val="pl-PL"/>
        </w:rPr>
      </w:pPr>
    </w:p>
    <w:sectPr w:rsidR="00763936" w:rsidRPr="00C22580" w:rsidSect="006E2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E60"/>
    <w:multiLevelType w:val="multilevel"/>
    <w:tmpl w:val="F41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01164"/>
    <w:multiLevelType w:val="multilevel"/>
    <w:tmpl w:val="C66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96BA3"/>
    <w:multiLevelType w:val="multilevel"/>
    <w:tmpl w:val="4EE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276E21"/>
    <w:multiLevelType w:val="multilevel"/>
    <w:tmpl w:val="748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944CDC"/>
    <w:multiLevelType w:val="multilevel"/>
    <w:tmpl w:val="943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2A276E"/>
    <w:multiLevelType w:val="multilevel"/>
    <w:tmpl w:val="D85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14506">
    <w:abstractNumId w:val="5"/>
  </w:num>
  <w:num w:numId="2" w16cid:durableId="368066001">
    <w:abstractNumId w:val="3"/>
  </w:num>
  <w:num w:numId="3" w16cid:durableId="353267354">
    <w:abstractNumId w:val="2"/>
  </w:num>
  <w:num w:numId="4" w16cid:durableId="1375740085">
    <w:abstractNumId w:val="4"/>
  </w:num>
  <w:num w:numId="5" w16cid:durableId="1227959098">
    <w:abstractNumId w:val="0"/>
  </w:num>
  <w:num w:numId="6" w16cid:durableId="13645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65"/>
    <w:rsid w:val="00605ADD"/>
    <w:rsid w:val="00636CF8"/>
    <w:rsid w:val="006E21D2"/>
    <w:rsid w:val="00712A74"/>
    <w:rsid w:val="00763936"/>
    <w:rsid w:val="007A6B65"/>
    <w:rsid w:val="00C22580"/>
    <w:rsid w:val="00F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919D5"/>
  <w15:chartTrackingRefBased/>
  <w15:docId w15:val="{7176F97C-6A6B-47E1-9645-A4858924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7A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7A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6B6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6B6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6B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6B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6B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6B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6B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6B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6B6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6B6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Wojtek</dc:creator>
  <cp:keywords/>
  <dc:description/>
  <cp:lastModifiedBy>Grzegorz Wojtek</cp:lastModifiedBy>
  <cp:revision>2</cp:revision>
  <dcterms:created xsi:type="dcterms:W3CDTF">2026-04-03T10:25:00Z</dcterms:created>
  <dcterms:modified xsi:type="dcterms:W3CDTF">2026-04-16T08:04:00Z</dcterms:modified>
</cp:coreProperties>
</file>