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15" w:rsidRPr="005E2670" w:rsidRDefault="007B7415" w:rsidP="007B741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5E2670">
        <w:rPr>
          <w:rFonts w:ascii="Times New Roman" w:hAnsi="Times New Roman" w:cs="Times New Roman"/>
          <w:b/>
          <w:sz w:val="28"/>
          <w:szCs w:val="24"/>
          <w:u w:val="single"/>
        </w:rPr>
        <w:t>Karlamangla</w:t>
      </w:r>
      <w:proofErr w:type="spellEnd"/>
      <w:r w:rsidRPr="005E2670">
        <w:rPr>
          <w:rFonts w:ascii="Times New Roman" w:hAnsi="Times New Roman" w:cs="Times New Roman"/>
          <w:b/>
          <w:sz w:val="28"/>
          <w:szCs w:val="24"/>
          <w:u w:val="single"/>
        </w:rPr>
        <w:t xml:space="preserve"> 2009</w:t>
      </w:r>
    </w:p>
    <w:p w:rsidR="00240FA6" w:rsidRPr="005E2670" w:rsidRDefault="00240FA6" w:rsidP="007B7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Data</w:t>
      </w:r>
    </w:p>
    <w:p w:rsidR="004C68EF" w:rsidRPr="005E2670" w:rsidRDefault="000376B9" w:rsidP="00240F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All</w:t>
      </w:r>
      <w:r w:rsidR="007B7415" w:rsidRPr="005E2670">
        <w:rPr>
          <w:rFonts w:ascii="Times New Roman" w:hAnsi="Times New Roman" w:cs="Times New Roman"/>
          <w:sz w:val="24"/>
          <w:szCs w:val="24"/>
        </w:rPr>
        <w:t xml:space="preserve"> 69 years or older</w:t>
      </w:r>
    </w:p>
    <w:p w:rsidR="00240FA6" w:rsidRPr="005E2670" w:rsidRDefault="00240FA6" w:rsidP="00240F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 xml:space="preserve">2353 respondents </w:t>
      </w:r>
    </w:p>
    <w:p w:rsidR="007B7415" w:rsidRPr="005E2670" w:rsidRDefault="007B7415" w:rsidP="00D92A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Total cognition score (0-35)</w:t>
      </w:r>
    </w:p>
    <w:p w:rsidR="00240FA6" w:rsidRPr="005E2670" w:rsidRDefault="00240FA6" w:rsidP="007B7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Model</w:t>
      </w:r>
    </w:p>
    <w:p w:rsidR="003125F2" w:rsidRPr="005E2670" w:rsidRDefault="007511D6" w:rsidP="00240F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 xml:space="preserve">Structural equation model with slopes/intercepts </w:t>
      </w:r>
    </w:p>
    <w:p w:rsidR="00240FA6" w:rsidRPr="005E2670" w:rsidRDefault="00240FA6" w:rsidP="00240F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Included baseline cognition and SES</w:t>
      </w:r>
    </w:p>
    <w:p w:rsidR="005F0CB8" w:rsidRPr="005E2670" w:rsidRDefault="005F0CB8" w:rsidP="00240F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 xml:space="preserve">Include a “practice” effect (basically </w:t>
      </w:r>
      <w:r w:rsidR="008702D3" w:rsidRPr="005E2670">
        <w:rPr>
          <w:rFonts w:ascii="Times New Roman" w:hAnsi="Times New Roman" w:cs="Times New Roman"/>
          <w:sz w:val="24"/>
          <w:szCs w:val="24"/>
        </w:rPr>
        <w:t xml:space="preserve">just a 0 on baseline and 1 </w:t>
      </w:r>
      <w:r w:rsidRPr="005E2670">
        <w:rPr>
          <w:rFonts w:ascii="Times New Roman" w:hAnsi="Times New Roman" w:cs="Times New Roman"/>
          <w:sz w:val="24"/>
          <w:szCs w:val="24"/>
        </w:rPr>
        <w:t>on all observations after baseline)</w:t>
      </w:r>
    </w:p>
    <w:p w:rsidR="00240FA6" w:rsidRPr="005E2670" w:rsidRDefault="00240FA6" w:rsidP="00240F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“Race and income differences in rates of decline were not enough to offset larger differences in baseline cognition score”</w:t>
      </w:r>
    </w:p>
    <w:p w:rsidR="007B7415" w:rsidRPr="005E2670" w:rsidRDefault="007B7415" w:rsidP="007B741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E2670">
        <w:rPr>
          <w:rFonts w:ascii="Times New Roman" w:hAnsi="Times New Roman" w:cs="Times New Roman"/>
          <w:b/>
          <w:sz w:val="28"/>
          <w:szCs w:val="24"/>
          <w:u w:val="single"/>
        </w:rPr>
        <w:t>Sloan 2005</w:t>
      </w:r>
    </w:p>
    <w:p w:rsidR="006B532B" w:rsidRPr="005E2670" w:rsidRDefault="006B532B" w:rsidP="007B7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Data</w:t>
      </w:r>
    </w:p>
    <w:p w:rsidR="007B7415" w:rsidRPr="005E2670" w:rsidRDefault="007B7415" w:rsidP="006B53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All 70 years or older</w:t>
      </w:r>
    </w:p>
    <w:p w:rsidR="006B532B" w:rsidRPr="005E2670" w:rsidRDefault="006B532B" w:rsidP="006B53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 xml:space="preserve">7443 respondents </w:t>
      </w:r>
    </w:p>
    <w:p w:rsidR="007B7415" w:rsidRPr="005E2670" w:rsidRDefault="007B7415" w:rsidP="00A760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Total cognition score (0-35)</w:t>
      </w:r>
    </w:p>
    <w:p w:rsidR="006B532B" w:rsidRPr="005E2670" w:rsidRDefault="006B532B" w:rsidP="007B7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Model</w:t>
      </w:r>
    </w:p>
    <w:p w:rsidR="00D63389" w:rsidRPr="005E2670" w:rsidRDefault="00D63389" w:rsidP="006B53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Only included time-varying characteristics and individual-level fixed effects (no random slopes)</w:t>
      </w:r>
    </w:p>
    <w:p w:rsidR="00994F38" w:rsidRPr="005E2670" w:rsidRDefault="00994F38" w:rsidP="00994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More covariates: married, psychiatric problem, vision, hearing, CES-D, self-reported health</w:t>
      </w:r>
    </w:p>
    <w:p w:rsidR="00F91104" w:rsidRPr="008A633D" w:rsidRDefault="00F91104" w:rsidP="00F9110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A633D">
        <w:rPr>
          <w:rFonts w:ascii="Times New Roman" w:hAnsi="Times New Roman" w:cs="Times New Roman"/>
          <w:b/>
          <w:sz w:val="28"/>
          <w:szCs w:val="24"/>
          <w:u w:val="single"/>
        </w:rPr>
        <w:t>HRS test</w:t>
      </w:r>
      <w:r w:rsidR="008A633D" w:rsidRPr="008A633D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</w:p>
    <w:p w:rsidR="00F91104" w:rsidRPr="005E2670" w:rsidRDefault="00F91104" w:rsidP="00CB5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Respondents 70+ with a valid “baseline” score between 70-75 and at least 3 scores total</w:t>
      </w:r>
    </w:p>
    <w:p w:rsidR="00D65028" w:rsidRPr="0029686A" w:rsidRDefault="007334A5" w:rsidP="00296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670">
        <w:rPr>
          <w:rFonts w:ascii="Times New Roman" w:hAnsi="Times New Roman" w:cs="Times New Roman"/>
          <w:sz w:val="24"/>
          <w:szCs w:val="24"/>
        </w:rPr>
        <w:t>5454</w:t>
      </w:r>
      <w:r w:rsidR="00B93AFE" w:rsidRPr="005E2670">
        <w:rPr>
          <w:rFonts w:ascii="Times New Roman" w:hAnsi="Times New Roman" w:cs="Times New Roman"/>
          <w:sz w:val="24"/>
          <w:szCs w:val="24"/>
        </w:rPr>
        <w:t xml:space="preserve"> </w:t>
      </w:r>
      <w:r w:rsidR="00D65028" w:rsidRPr="005E2670">
        <w:rPr>
          <w:rFonts w:ascii="Times New Roman" w:hAnsi="Times New Roman" w:cs="Times New Roman"/>
          <w:sz w:val="24"/>
          <w:szCs w:val="24"/>
        </w:rPr>
        <w:t>respondents</w:t>
      </w:r>
      <w:bookmarkStart w:id="0" w:name="_GoBack"/>
      <w:bookmarkEnd w:id="0"/>
    </w:p>
    <w:sectPr w:rsidR="00D65028" w:rsidRPr="0029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C317D"/>
    <w:multiLevelType w:val="hybridMultilevel"/>
    <w:tmpl w:val="49EAEFA4"/>
    <w:lvl w:ilvl="0" w:tplc="8C087F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15"/>
    <w:rsid w:val="000376B9"/>
    <w:rsid w:val="000745A5"/>
    <w:rsid w:val="000F2EE9"/>
    <w:rsid w:val="00240FA6"/>
    <w:rsid w:val="0029686A"/>
    <w:rsid w:val="002D45EA"/>
    <w:rsid w:val="003125F2"/>
    <w:rsid w:val="004E4484"/>
    <w:rsid w:val="00562958"/>
    <w:rsid w:val="005E2670"/>
    <w:rsid w:val="005F0CB8"/>
    <w:rsid w:val="006B532B"/>
    <w:rsid w:val="007334A5"/>
    <w:rsid w:val="007511D6"/>
    <w:rsid w:val="007B7415"/>
    <w:rsid w:val="008702D3"/>
    <w:rsid w:val="008A633D"/>
    <w:rsid w:val="00994F38"/>
    <w:rsid w:val="00A7604C"/>
    <w:rsid w:val="00B40090"/>
    <w:rsid w:val="00B93AFE"/>
    <w:rsid w:val="00C60488"/>
    <w:rsid w:val="00CB5D44"/>
    <w:rsid w:val="00D63389"/>
    <w:rsid w:val="00D65028"/>
    <w:rsid w:val="00D92AAE"/>
    <w:rsid w:val="00F9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222D"/>
  <w15:chartTrackingRefBased/>
  <w15:docId w15:val="{1648AC09-474B-4147-9979-758B2EAD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ngraetz</dc:creator>
  <cp:keywords/>
  <dc:description/>
  <cp:lastModifiedBy>ngraetz</cp:lastModifiedBy>
  <cp:revision>22</cp:revision>
  <dcterms:created xsi:type="dcterms:W3CDTF">2019-10-12T14:16:00Z</dcterms:created>
  <dcterms:modified xsi:type="dcterms:W3CDTF">2019-10-14T16:32:00Z</dcterms:modified>
</cp:coreProperties>
</file>