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03"/>
        <w:gridCol w:w="1224"/>
        <w:gridCol w:w="724"/>
        <w:gridCol w:w="504"/>
        <w:gridCol w:w="1224"/>
        <w:gridCol w:w="724"/>
        <w:gridCol w:w="504"/>
        <w:gridCol w:w="1224"/>
        <w:gridCol w:w="724"/>
        <w:gridCol w:w="504"/>
        <w:gridCol w:w="1164"/>
        <w:gridCol w:w="724"/>
        <w:gridCol w:w="504"/>
      </w:tblGrid>
      <w:tr>
        <w:trPr>
          <w:trHeight w:val="314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1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2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3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4</w:t>
            </w:r>
          </w:p>
        </w:tc>
      </w:tr>
      <w:tr>
        <w:trPr>
          <w:trHeight w:val="314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2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1940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1950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Wealth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Income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Cognition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Years of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Age*Edu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Over70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Over70*Black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Age*Over70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</w:t>
            </w:r>
          </w:p>
        </w:tc>
      </w:tr>
      <w:tr>
        <w:trPr>
          <w:trHeight w:val="362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Age*Over70*Black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Marginal R2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0.17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0.58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0.61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0.35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Conditional 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4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119,994.00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109,770.00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109,120.00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42,370.00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Person-years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50,910.00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50,910.00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50,910.00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17,192.00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46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Individuals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9,291.00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9,291.00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9,291.00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3,292.00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2019-10-30T21:46:26Z</dcterms:modified>
  <cp:category/>
</cp:coreProperties>
</file>