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AA533" w14:textId="77777777" w:rsidR="00F12F7A" w:rsidRPr="00422E52" w:rsidRDefault="00303236" w:rsidP="00F12F7A">
      <w:pPr>
        <w:rPr>
          <w:b/>
          <w:sz w:val="20"/>
          <w:szCs w:val="20"/>
        </w:rPr>
      </w:pPr>
      <w:r>
        <w:rPr>
          <w:b/>
          <w:sz w:val="20"/>
          <w:szCs w:val="20"/>
        </w:rPr>
        <w:t>Quiz 2</w:t>
      </w:r>
    </w:p>
    <w:p w14:paraId="44D055AA" w14:textId="77777777" w:rsidR="00F12F7A" w:rsidRPr="00547B9A" w:rsidRDefault="00F12F7A" w:rsidP="00F12F7A">
      <w:pPr>
        <w:rPr>
          <w:sz w:val="20"/>
          <w:szCs w:val="20"/>
        </w:rPr>
      </w:pPr>
      <w:r w:rsidRPr="00547B9A">
        <w:rPr>
          <w:sz w:val="20"/>
          <w:szCs w:val="20"/>
        </w:rPr>
        <w:t xml:space="preserve">STID 3113  RESEARCH METHODOLOGY IN IT </w:t>
      </w:r>
      <w:r w:rsidR="00461419" w:rsidRPr="00547B9A">
        <w:rPr>
          <w:sz w:val="20"/>
          <w:szCs w:val="20"/>
        </w:rPr>
        <w:t xml:space="preserve"> </w:t>
      </w:r>
      <w:r w:rsidR="00461419" w:rsidRPr="00547B9A">
        <w:rPr>
          <w:b/>
          <w:sz w:val="20"/>
          <w:szCs w:val="20"/>
        </w:rPr>
        <w:t>(15</w:t>
      </w:r>
      <w:r w:rsidRPr="00547B9A">
        <w:rPr>
          <w:b/>
          <w:sz w:val="20"/>
          <w:szCs w:val="20"/>
        </w:rPr>
        <w:t xml:space="preserve"> MARKS)</w:t>
      </w:r>
    </w:p>
    <w:p w14:paraId="0773472F" w14:textId="3DCA5387" w:rsidR="00F12F7A" w:rsidRPr="00AA4E70" w:rsidRDefault="00F12F7A" w:rsidP="00AA4E70">
      <w:pPr>
        <w:pStyle w:val="a3"/>
        <w:numPr>
          <w:ilvl w:val="0"/>
          <w:numId w:val="6"/>
        </w:numPr>
        <w:rPr>
          <w:sz w:val="20"/>
          <w:szCs w:val="20"/>
        </w:rPr>
      </w:pPr>
      <w:r w:rsidRPr="00AA4E70">
        <w:rPr>
          <w:sz w:val="20"/>
          <w:szCs w:val="20"/>
        </w:rPr>
        <w:t xml:space="preserve">Research is a systematic investigation.  State </w:t>
      </w:r>
      <w:r w:rsidRPr="00AA4E70">
        <w:rPr>
          <w:b/>
          <w:sz w:val="20"/>
          <w:szCs w:val="20"/>
        </w:rPr>
        <w:t>TWO (2)</w:t>
      </w:r>
      <w:r w:rsidRPr="00AA4E70">
        <w:rPr>
          <w:sz w:val="20"/>
          <w:szCs w:val="20"/>
        </w:rPr>
        <w:t xml:space="preserve"> purposes of conducting a </w:t>
      </w:r>
      <w:bookmarkStart w:id="0" w:name="_Hlk59090761"/>
      <w:r w:rsidRPr="00AA4E70">
        <w:rPr>
          <w:sz w:val="20"/>
          <w:szCs w:val="20"/>
        </w:rPr>
        <w:t>research</w:t>
      </w:r>
      <w:bookmarkEnd w:id="0"/>
      <w:r w:rsidRPr="00AA4E70">
        <w:rPr>
          <w:sz w:val="20"/>
          <w:szCs w:val="20"/>
        </w:rPr>
        <w:t>.</w:t>
      </w:r>
    </w:p>
    <w:p w14:paraId="2F71FE1C" w14:textId="126C1804" w:rsidR="00AA4E70" w:rsidRPr="00AA4E70" w:rsidRDefault="00AA4E70" w:rsidP="00AA4E70">
      <w:pPr>
        <w:ind w:left="720"/>
        <w:rPr>
          <w:color w:val="0070C0"/>
          <w:sz w:val="20"/>
          <w:szCs w:val="20"/>
          <w:lang w:eastAsia="zh-CN"/>
        </w:rPr>
      </w:pPr>
      <w:r w:rsidRPr="00AA4E70">
        <w:rPr>
          <w:rFonts w:hint="eastAsia"/>
          <w:color w:val="0070C0"/>
          <w:sz w:val="20"/>
          <w:szCs w:val="20"/>
          <w:lang w:eastAsia="zh-CN"/>
        </w:rPr>
        <w:t>-</w:t>
      </w:r>
      <w:r w:rsidR="0090649A" w:rsidRPr="0090649A">
        <w:t xml:space="preserve"> </w:t>
      </w:r>
      <w:r w:rsidR="0090649A" w:rsidRPr="0090649A">
        <w:rPr>
          <w:color w:val="0070C0"/>
          <w:sz w:val="20"/>
          <w:szCs w:val="20"/>
          <w:lang w:eastAsia="zh-CN"/>
        </w:rPr>
        <w:t>In terms of education, research can improve students’ learning skills.</w:t>
      </w:r>
    </w:p>
    <w:p w14:paraId="2CE7590C" w14:textId="3750857B" w:rsidR="0090649A" w:rsidRDefault="00AA4E70" w:rsidP="0090649A">
      <w:pPr>
        <w:ind w:left="720"/>
        <w:rPr>
          <w:color w:val="0070C0"/>
          <w:sz w:val="20"/>
          <w:szCs w:val="20"/>
          <w:lang w:eastAsia="zh-CN"/>
        </w:rPr>
      </w:pPr>
      <w:r w:rsidRPr="00AA4E70">
        <w:rPr>
          <w:rFonts w:hint="eastAsia"/>
          <w:color w:val="0070C0"/>
          <w:sz w:val="20"/>
          <w:szCs w:val="20"/>
          <w:lang w:eastAsia="zh-CN"/>
        </w:rPr>
        <w:t>-</w:t>
      </w:r>
      <w:r w:rsidRPr="00AA4E70">
        <w:rPr>
          <w:color w:val="0070C0"/>
        </w:rPr>
        <w:t xml:space="preserve"> </w:t>
      </w:r>
      <w:r w:rsidR="0090649A" w:rsidRPr="0090649A">
        <w:rPr>
          <w:color w:val="0070C0"/>
          <w:sz w:val="20"/>
          <w:szCs w:val="20"/>
          <w:lang w:eastAsia="zh-CN"/>
        </w:rPr>
        <w:t xml:space="preserve">From a personal point of view, research can make you an independent thinker, </w:t>
      </w:r>
      <w:r w:rsidR="0090649A">
        <w:rPr>
          <w:color w:val="0070C0"/>
          <w:sz w:val="20"/>
          <w:szCs w:val="20"/>
          <w:lang w:eastAsia="zh-CN"/>
        </w:rPr>
        <w:t xml:space="preserve">can </w:t>
      </w:r>
      <w:r w:rsidR="0090649A" w:rsidRPr="0090649A">
        <w:rPr>
          <w:color w:val="0070C0"/>
          <w:sz w:val="20"/>
          <w:szCs w:val="20"/>
          <w:lang w:eastAsia="zh-CN"/>
        </w:rPr>
        <w:t>critical analysi</w:t>
      </w:r>
      <w:r w:rsidR="0090649A">
        <w:rPr>
          <w:color w:val="0070C0"/>
          <w:sz w:val="20"/>
          <w:szCs w:val="20"/>
          <w:lang w:eastAsia="zh-CN"/>
        </w:rPr>
        <w:t>s.</w:t>
      </w:r>
    </w:p>
    <w:p w14:paraId="6C7E8EA5" w14:textId="3F86AEA9" w:rsidR="00F12F7A" w:rsidRPr="00547B9A" w:rsidRDefault="00547B9A" w:rsidP="0090649A">
      <w:pPr>
        <w:ind w:left="720" w:firstLineChars="3750" w:firstLine="7529"/>
        <w:rPr>
          <w:b/>
          <w:sz w:val="20"/>
          <w:szCs w:val="20"/>
        </w:rPr>
      </w:pPr>
      <w:r>
        <w:rPr>
          <w:b/>
          <w:sz w:val="20"/>
          <w:szCs w:val="20"/>
        </w:rPr>
        <w:t>(2</w:t>
      </w:r>
      <w:r w:rsidR="00422E52">
        <w:rPr>
          <w:b/>
          <w:sz w:val="20"/>
          <w:szCs w:val="20"/>
        </w:rPr>
        <w:t xml:space="preserve"> </w:t>
      </w:r>
      <w:r w:rsidR="00F12F7A" w:rsidRPr="00547B9A">
        <w:rPr>
          <w:b/>
          <w:sz w:val="20"/>
          <w:szCs w:val="20"/>
        </w:rPr>
        <w:t>marks)</w:t>
      </w:r>
    </w:p>
    <w:p w14:paraId="4E332F1A" w14:textId="5B4D82B5" w:rsidR="00461419" w:rsidRDefault="00461419" w:rsidP="00461419">
      <w:pPr>
        <w:pStyle w:val="a3"/>
        <w:numPr>
          <w:ilvl w:val="0"/>
          <w:numId w:val="5"/>
        </w:numPr>
        <w:ind w:hanging="720"/>
        <w:jc w:val="both"/>
        <w:rPr>
          <w:sz w:val="20"/>
          <w:szCs w:val="20"/>
        </w:rPr>
      </w:pPr>
      <w:r w:rsidRPr="00547B9A">
        <w:rPr>
          <w:sz w:val="20"/>
          <w:szCs w:val="20"/>
        </w:rPr>
        <w:t xml:space="preserve">Briefly discuss </w:t>
      </w:r>
      <w:r w:rsidRPr="00547B9A">
        <w:rPr>
          <w:b/>
          <w:sz w:val="20"/>
          <w:szCs w:val="20"/>
        </w:rPr>
        <w:t>TWO (2)</w:t>
      </w:r>
      <w:r w:rsidRPr="00547B9A">
        <w:rPr>
          <w:sz w:val="20"/>
          <w:szCs w:val="20"/>
        </w:rPr>
        <w:t xml:space="preserve"> purposes of conducting literature review.</w:t>
      </w:r>
    </w:p>
    <w:p w14:paraId="6D8C49C7" w14:textId="77777777" w:rsidR="009802C0" w:rsidRDefault="0090649A" w:rsidP="0090649A">
      <w:pPr>
        <w:pStyle w:val="a3"/>
        <w:jc w:val="both"/>
        <w:rPr>
          <w:color w:val="0070C0"/>
          <w:sz w:val="20"/>
          <w:szCs w:val="20"/>
        </w:rPr>
      </w:pPr>
      <w:r w:rsidRPr="0090649A">
        <w:rPr>
          <w:color w:val="0070C0"/>
          <w:sz w:val="20"/>
          <w:szCs w:val="20"/>
        </w:rPr>
        <w:t>-</w:t>
      </w:r>
      <w:r w:rsidR="009802C0" w:rsidRPr="009802C0">
        <w:t xml:space="preserve"> </w:t>
      </w:r>
      <w:r w:rsidR="009802C0" w:rsidRPr="009802C0">
        <w:rPr>
          <w:color w:val="0070C0"/>
          <w:sz w:val="20"/>
          <w:szCs w:val="20"/>
        </w:rPr>
        <w:t>Through literature review, the concepts and methods related to this can be determined.</w:t>
      </w:r>
    </w:p>
    <w:p w14:paraId="5348A2F7" w14:textId="31C1A965" w:rsidR="0090649A" w:rsidRPr="0090649A" w:rsidRDefault="0090649A" w:rsidP="0090649A">
      <w:pPr>
        <w:pStyle w:val="a3"/>
        <w:jc w:val="both"/>
        <w:rPr>
          <w:color w:val="0070C0"/>
          <w:sz w:val="20"/>
          <w:szCs w:val="20"/>
        </w:rPr>
      </w:pPr>
      <w:r w:rsidRPr="0090649A">
        <w:rPr>
          <w:color w:val="0070C0"/>
          <w:sz w:val="20"/>
          <w:szCs w:val="20"/>
          <w:lang w:val="en-MY"/>
        </w:rPr>
        <w:t>-</w:t>
      </w:r>
      <w:r w:rsidRPr="0090649A">
        <w:t xml:space="preserve"> </w:t>
      </w:r>
      <w:r w:rsidRPr="0090649A">
        <w:rPr>
          <w:color w:val="0070C0"/>
          <w:sz w:val="20"/>
          <w:szCs w:val="20"/>
          <w:lang w:val="en-MY"/>
        </w:rPr>
        <w:t>You can synthesize, report, and criticize the areas of known information.</w:t>
      </w:r>
    </w:p>
    <w:p w14:paraId="1CA2C64C" w14:textId="77777777" w:rsidR="00461419" w:rsidRPr="00547B9A" w:rsidRDefault="00547B9A" w:rsidP="00547B9A">
      <w:pPr>
        <w:pStyle w:val="a3"/>
        <w:jc w:val="right"/>
        <w:rPr>
          <w:b/>
          <w:sz w:val="20"/>
          <w:szCs w:val="20"/>
        </w:rPr>
      </w:pPr>
      <w:r w:rsidRPr="00547B9A">
        <w:rPr>
          <w:b/>
          <w:sz w:val="20"/>
          <w:szCs w:val="20"/>
        </w:rPr>
        <w:t>(</w:t>
      </w:r>
      <w:r w:rsidR="00461419" w:rsidRPr="00547B9A">
        <w:rPr>
          <w:b/>
          <w:sz w:val="20"/>
          <w:szCs w:val="20"/>
        </w:rPr>
        <w:t>3 marks)</w:t>
      </w:r>
    </w:p>
    <w:p w14:paraId="2B9E20E3" w14:textId="39F73913" w:rsidR="00461419" w:rsidRPr="009802C0" w:rsidRDefault="00461419" w:rsidP="00461419">
      <w:pPr>
        <w:pStyle w:val="a3"/>
        <w:numPr>
          <w:ilvl w:val="0"/>
          <w:numId w:val="5"/>
        </w:numPr>
        <w:spacing w:after="0" w:line="240" w:lineRule="auto"/>
        <w:ind w:hanging="720"/>
        <w:jc w:val="both"/>
        <w:rPr>
          <w:rFonts w:cs="Calibri"/>
          <w:bCs/>
          <w:sz w:val="20"/>
          <w:szCs w:val="20"/>
          <w:lang w:val="en-GB"/>
        </w:rPr>
      </w:pPr>
      <w:r w:rsidRPr="00547B9A">
        <w:rPr>
          <w:sz w:val="20"/>
          <w:szCs w:val="20"/>
        </w:rPr>
        <w:t>Given a research title “</w:t>
      </w:r>
      <w:r w:rsidRPr="00547B9A">
        <w:rPr>
          <w:b/>
          <w:sz w:val="20"/>
          <w:szCs w:val="20"/>
        </w:rPr>
        <w:t>Fusion of Contrast-Adaptive Color Correction in Convolutional Neural Network for Underwater Image Enhancement in Aquaculture Fish Disease Management</w:t>
      </w:r>
      <w:r w:rsidRPr="00547B9A">
        <w:rPr>
          <w:sz w:val="20"/>
          <w:szCs w:val="20"/>
        </w:rPr>
        <w:t xml:space="preserve">”. State </w:t>
      </w:r>
      <w:r w:rsidRPr="00547B9A">
        <w:rPr>
          <w:b/>
          <w:sz w:val="20"/>
          <w:szCs w:val="20"/>
        </w:rPr>
        <w:t xml:space="preserve">TWO </w:t>
      </w:r>
      <w:r w:rsidRPr="00547B9A">
        <w:rPr>
          <w:sz w:val="20"/>
          <w:szCs w:val="20"/>
        </w:rPr>
        <w:t>section headings that can be included in the literature review section.</w:t>
      </w:r>
    </w:p>
    <w:p w14:paraId="5C556963" w14:textId="7D7B56F7" w:rsidR="009802C0" w:rsidRPr="005D146C" w:rsidRDefault="009802C0" w:rsidP="009802C0">
      <w:pPr>
        <w:pStyle w:val="a3"/>
        <w:spacing w:after="0" w:line="240" w:lineRule="auto"/>
        <w:jc w:val="both"/>
        <w:rPr>
          <w:rFonts w:eastAsiaTheme="minorEastAsia" w:cs="Calibri"/>
          <w:bCs/>
          <w:color w:val="0070C0"/>
          <w:sz w:val="20"/>
          <w:szCs w:val="20"/>
          <w:lang w:val="en-GB" w:eastAsia="zh-CN"/>
        </w:rPr>
      </w:pPr>
      <w:r w:rsidRPr="005D146C">
        <w:rPr>
          <w:rFonts w:eastAsiaTheme="minorEastAsia" w:cs="Calibri" w:hint="eastAsia"/>
          <w:bCs/>
          <w:color w:val="0070C0"/>
          <w:sz w:val="20"/>
          <w:szCs w:val="20"/>
          <w:lang w:val="en-GB" w:eastAsia="zh-CN"/>
        </w:rPr>
        <w:t>-</w:t>
      </w:r>
      <w:r w:rsidRPr="005D146C">
        <w:rPr>
          <w:color w:val="0070C0"/>
        </w:rPr>
        <w:t xml:space="preserve"> </w:t>
      </w:r>
      <w:r w:rsidRPr="005D146C">
        <w:rPr>
          <w:rFonts w:eastAsiaTheme="minorEastAsia" w:cs="Calibri"/>
          <w:bCs/>
          <w:color w:val="0070C0"/>
          <w:sz w:val="20"/>
          <w:szCs w:val="20"/>
          <w:lang w:val="en-GB" w:eastAsia="zh-CN"/>
        </w:rPr>
        <w:t>Convolutional Neural Network</w:t>
      </w:r>
    </w:p>
    <w:p w14:paraId="7FC42B3A" w14:textId="51CA3FE5" w:rsidR="009802C0" w:rsidRPr="005D146C" w:rsidRDefault="009802C0" w:rsidP="009802C0">
      <w:pPr>
        <w:pStyle w:val="a3"/>
        <w:spacing w:after="0" w:line="240" w:lineRule="auto"/>
        <w:jc w:val="both"/>
        <w:rPr>
          <w:rFonts w:eastAsiaTheme="minorEastAsia" w:cs="Calibri" w:hint="eastAsia"/>
          <w:bCs/>
          <w:color w:val="0070C0"/>
          <w:sz w:val="20"/>
          <w:szCs w:val="20"/>
          <w:lang w:val="en-GB" w:eastAsia="zh-CN"/>
        </w:rPr>
      </w:pPr>
      <w:r w:rsidRPr="005D146C">
        <w:rPr>
          <w:rFonts w:eastAsiaTheme="minorEastAsia" w:cs="Calibri" w:hint="eastAsia"/>
          <w:bCs/>
          <w:color w:val="0070C0"/>
          <w:sz w:val="20"/>
          <w:szCs w:val="20"/>
          <w:lang w:val="en-GB" w:eastAsia="zh-CN"/>
        </w:rPr>
        <w:t>-</w:t>
      </w:r>
      <w:r w:rsidRPr="005D146C">
        <w:rPr>
          <w:color w:val="0070C0"/>
        </w:rPr>
        <w:t xml:space="preserve"> </w:t>
      </w:r>
      <w:r w:rsidRPr="005D146C">
        <w:rPr>
          <w:rFonts w:eastAsiaTheme="minorEastAsia" w:cs="Calibri"/>
          <w:bCs/>
          <w:color w:val="0070C0"/>
          <w:sz w:val="20"/>
          <w:szCs w:val="20"/>
          <w:lang w:val="en-GB" w:eastAsia="zh-CN"/>
        </w:rPr>
        <w:t>Contrast-Adaptive Color Correction</w:t>
      </w:r>
    </w:p>
    <w:p w14:paraId="6C605EAF" w14:textId="77777777" w:rsidR="00461419" w:rsidRPr="00461419" w:rsidRDefault="00461419" w:rsidP="00461419">
      <w:pPr>
        <w:ind w:left="1440"/>
        <w:contextualSpacing/>
        <w:jc w:val="right"/>
        <w:rPr>
          <w:rFonts w:ascii="Calibri" w:eastAsia="Calibri" w:hAnsi="Calibri" w:cs="Times New Roman"/>
          <w:b/>
          <w:sz w:val="20"/>
          <w:szCs w:val="20"/>
          <w:lang w:val="en-US"/>
        </w:rPr>
      </w:pPr>
      <w:r w:rsidRPr="00461419">
        <w:rPr>
          <w:rFonts w:ascii="Calibri" w:eastAsia="Calibri" w:hAnsi="Calibri" w:cs="Times New Roman"/>
          <w:b/>
          <w:sz w:val="20"/>
          <w:szCs w:val="20"/>
          <w:lang w:val="en-US"/>
        </w:rPr>
        <w:t>(2 marks)</w:t>
      </w:r>
    </w:p>
    <w:p w14:paraId="481D3E95" w14:textId="77777777" w:rsidR="00F12F7A" w:rsidRPr="00547B9A" w:rsidRDefault="00461419" w:rsidP="00F12F7A">
      <w:pPr>
        <w:pStyle w:val="a3"/>
        <w:numPr>
          <w:ilvl w:val="0"/>
          <w:numId w:val="5"/>
        </w:numPr>
        <w:ind w:hanging="720"/>
        <w:jc w:val="both"/>
        <w:rPr>
          <w:sz w:val="20"/>
          <w:szCs w:val="20"/>
        </w:rPr>
      </w:pPr>
      <w:r w:rsidRPr="00547B9A">
        <w:rPr>
          <w:b/>
          <w:sz w:val="20"/>
          <w:szCs w:val="20"/>
        </w:rPr>
        <w:t>Research question and research objective</w:t>
      </w:r>
      <w:r w:rsidRPr="00547B9A">
        <w:rPr>
          <w:sz w:val="20"/>
          <w:szCs w:val="20"/>
        </w:rPr>
        <w:t xml:space="preserve"> are important in determining the direction of a research. Based on the given problem statement, construct potential </w:t>
      </w:r>
      <w:r w:rsidRPr="00547B9A">
        <w:rPr>
          <w:b/>
          <w:sz w:val="20"/>
          <w:szCs w:val="20"/>
        </w:rPr>
        <w:t>ONE (1)</w:t>
      </w:r>
      <w:r w:rsidRPr="00547B9A">
        <w:rPr>
          <w:sz w:val="20"/>
          <w:szCs w:val="20"/>
        </w:rPr>
        <w:t xml:space="preserve"> </w:t>
      </w:r>
      <w:r w:rsidRPr="00547B9A">
        <w:rPr>
          <w:b/>
          <w:sz w:val="20"/>
          <w:szCs w:val="20"/>
        </w:rPr>
        <w:t xml:space="preserve">research question </w:t>
      </w:r>
      <w:r w:rsidRPr="00547B9A">
        <w:rPr>
          <w:sz w:val="20"/>
          <w:szCs w:val="20"/>
        </w:rPr>
        <w:t xml:space="preserve">and </w:t>
      </w:r>
      <w:r w:rsidRPr="00547B9A">
        <w:rPr>
          <w:b/>
          <w:sz w:val="20"/>
          <w:szCs w:val="20"/>
        </w:rPr>
        <w:t>ONE (1)</w:t>
      </w:r>
      <w:r w:rsidRPr="00547B9A">
        <w:rPr>
          <w:sz w:val="20"/>
          <w:szCs w:val="20"/>
        </w:rPr>
        <w:t xml:space="preserve"> </w:t>
      </w:r>
      <w:r w:rsidRPr="00547B9A">
        <w:rPr>
          <w:b/>
          <w:sz w:val="20"/>
          <w:szCs w:val="20"/>
        </w:rPr>
        <w:t>research objective</w:t>
      </w:r>
      <w:r w:rsidRPr="00547B9A">
        <w:rPr>
          <w:sz w:val="20"/>
          <w:szCs w:val="20"/>
        </w:rPr>
        <w:t xml:space="preserve"> that can be derived for each case.</w:t>
      </w:r>
    </w:p>
    <w:tbl>
      <w:tblPr>
        <w:tblStyle w:val="a4"/>
        <w:tblW w:w="8425" w:type="dxa"/>
        <w:tblInd w:w="817" w:type="dxa"/>
        <w:tblLook w:val="04A0" w:firstRow="1" w:lastRow="0" w:firstColumn="1" w:lastColumn="0" w:noHBand="0" w:noVBand="1"/>
      </w:tblPr>
      <w:tblGrid>
        <w:gridCol w:w="738"/>
        <w:gridCol w:w="3678"/>
        <w:gridCol w:w="1967"/>
        <w:gridCol w:w="2042"/>
      </w:tblGrid>
      <w:tr w:rsidR="00461419" w:rsidRPr="00461419" w14:paraId="0A2FFCAF" w14:textId="77777777" w:rsidTr="00F406E5">
        <w:tc>
          <w:tcPr>
            <w:tcW w:w="738" w:type="dxa"/>
            <w:vAlign w:val="center"/>
          </w:tcPr>
          <w:p w14:paraId="24F6C042" w14:textId="77777777" w:rsidR="00461419" w:rsidRPr="00461419" w:rsidRDefault="00461419" w:rsidP="00461419">
            <w:pPr>
              <w:jc w:val="center"/>
              <w:rPr>
                <w:b/>
              </w:rPr>
            </w:pPr>
            <w:r w:rsidRPr="00461419">
              <w:rPr>
                <w:b/>
              </w:rPr>
              <w:t>Case</w:t>
            </w:r>
          </w:p>
        </w:tc>
        <w:tc>
          <w:tcPr>
            <w:tcW w:w="3678" w:type="dxa"/>
            <w:vAlign w:val="center"/>
          </w:tcPr>
          <w:p w14:paraId="293A6D8F" w14:textId="77777777" w:rsidR="00461419" w:rsidRPr="00461419" w:rsidRDefault="00461419" w:rsidP="00461419">
            <w:pPr>
              <w:jc w:val="center"/>
              <w:rPr>
                <w:b/>
              </w:rPr>
            </w:pPr>
            <w:r w:rsidRPr="00461419">
              <w:rPr>
                <w:b/>
              </w:rPr>
              <w:t>Problem Statement</w:t>
            </w:r>
          </w:p>
        </w:tc>
        <w:tc>
          <w:tcPr>
            <w:tcW w:w="1967" w:type="dxa"/>
            <w:vAlign w:val="center"/>
          </w:tcPr>
          <w:p w14:paraId="4189C8A9" w14:textId="77777777" w:rsidR="00461419" w:rsidRPr="00461419" w:rsidRDefault="00461419" w:rsidP="00461419">
            <w:pPr>
              <w:jc w:val="center"/>
              <w:rPr>
                <w:b/>
              </w:rPr>
            </w:pPr>
            <w:r w:rsidRPr="00461419">
              <w:rPr>
                <w:b/>
              </w:rPr>
              <w:t>Research Question</w:t>
            </w:r>
          </w:p>
        </w:tc>
        <w:tc>
          <w:tcPr>
            <w:tcW w:w="2042" w:type="dxa"/>
            <w:vAlign w:val="center"/>
          </w:tcPr>
          <w:p w14:paraId="5DE3E0B2" w14:textId="77777777" w:rsidR="00461419" w:rsidRPr="00461419" w:rsidRDefault="00461419" w:rsidP="00461419">
            <w:pPr>
              <w:jc w:val="center"/>
              <w:rPr>
                <w:b/>
              </w:rPr>
            </w:pPr>
            <w:r w:rsidRPr="00461419">
              <w:rPr>
                <w:b/>
              </w:rPr>
              <w:t>Research Objective</w:t>
            </w:r>
          </w:p>
        </w:tc>
      </w:tr>
      <w:tr w:rsidR="00461419" w:rsidRPr="00461419" w14:paraId="0AE5866A" w14:textId="77777777" w:rsidTr="00F406E5">
        <w:tc>
          <w:tcPr>
            <w:tcW w:w="738" w:type="dxa"/>
            <w:vAlign w:val="center"/>
          </w:tcPr>
          <w:p w14:paraId="6DFD8E41" w14:textId="77777777" w:rsidR="00461419" w:rsidRPr="00461419" w:rsidRDefault="00547B9A" w:rsidP="00461419">
            <w:pPr>
              <w:jc w:val="center"/>
            </w:pPr>
            <w:r w:rsidRPr="00547B9A">
              <w:t>A</w:t>
            </w:r>
          </w:p>
        </w:tc>
        <w:tc>
          <w:tcPr>
            <w:tcW w:w="3678" w:type="dxa"/>
          </w:tcPr>
          <w:p w14:paraId="334734CC" w14:textId="77777777" w:rsidR="00461419" w:rsidRPr="00461419" w:rsidRDefault="00461419" w:rsidP="00461419">
            <w:pPr>
              <w:jc w:val="both"/>
            </w:pPr>
            <w:r w:rsidRPr="00461419">
              <w:t>Social networks have had a major influence on students’ performance in recent years. These networks create many opportunities and threats for students in various fields. Addiction to social networking and its impact on students’ academic performance caused the researcher to design and conduct this study. The purpose of this study was to investigate the relationship between social networking addiction and academic performance of students.</w:t>
            </w:r>
          </w:p>
        </w:tc>
        <w:tc>
          <w:tcPr>
            <w:tcW w:w="1967" w:type="dxa"/>
          </w:tcPr>
          <w:p w14:paraId="0A2CDCA2" w14:textId="20623EA1" w:rsidR="00461419" w:rsidRPr="00E91D56" w:rsidRDefault="00E91D56" w:rsidP="00461419">
            <w:pPr>
              <w:rPr>
                <w:bCs/>
                <w:color w:val="0070C0"/>
              </w:rPr>
            </w:pPr>
            <w:r w:rsidRPr="00E91D56">
              <w:rPr>
                <w:bCs/>
                <w:color w:val="0070C0"/>
              </w:rPr>
              <w:t>What is the relationship between social network addiction and students’ academic performance</w:t>
            </w:r>
            <w:r w:rsidRPr="00E91D56">
              <w:rPr>
                <w:bCs/>
                <w:color w:val="0070C0"/>
              </w:rPr>
              <w:t xml:space="preserve"> in school</w:t>
            </w:r>
            <w:r w:rsidRPr="00E91D56">
              <w:rPr>
                <w:bCs/>
                <w:color w:val="0070C0"/>
              </w:rPr>
              <w:t>?</w:t>
            </w:r>
          </w:p>
        </w:tc>
        <w:tc>
          <w:tcPr>
            <w:tcW w:w="2042" w:type="dxa"/>
          </w:tcPr>
          <w:p w14:paraId="76508AB0" w14:textId="03A7A931" w:rsidR="00461419" w:rsidRPr="00E91D56" w:rsidRDefault="00E91D56" w:rsidP="00461419">
            <w:pPr>
              <w:rPr>
                <w:bCs/>
                <w:color w:val="0070C0"/>
              </w:rPr>
            </w:pPr>
            <w:r w:rsidRPr="00E91D56">
              <w:rPr>
                <w:bCs/>
                <w:color w:val="0070C0"/>
              </w:rPr>
              <w:t>Find out the relationship between social addiction and student academic performance.</w:t>
            </w:r>
          </w:p>
        </w:tc>
      </w:tr>
      <w:tr w:rsidR="00461419" w:rsidRPr="00461419" w14:paraId="77F0C759" w14:textId="77777777" w:rsidTr="00F406E5">
        <w:tc>
          <w:tcPr>
            <w:tcW w:w="738" w:type="dxa"/>
            <w:vAlign w:val="center"/>
          </w:tcPr>
          <w:p w14:paraId="22624961" w14:textId="77777777" w:rsidR="00461419" w:rsidRPr="00461419" w:rsidRDefault="00547B9A" w:rsidP="00461419">
            <w:pPr>
              <w:jc w:val="center"/>
            </w:pPr>
            <w:r w:rsidRPr="00547B9A">
              <w:t>B</w:t>
            </w:r>
          </w:p>
        </w:tc>
        <w:tc>
          <w:tcPr>
            <w:tcW w:w="3678" w:type="dxa"/>
          </w:tcPr>
          <w:p w14:paraId="2FA5E2E9" w14:textId="77777777" w:rsidR="00461419" w:rsidRPr="00461419" w:rsidRDefault="00461419" w:rsidP="00461419">
            <w:pPr>
              <w:jc w:val="both"/>
            </w:pPr>
            <w:r w:rsidRPr="00461419">
              <w:t>Heart disease is one of the most critical human diseases in the world and affects human life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 based methods such as machine learning are reliable and efficient.</w:t>
            </w:r>
          </w:p>
        </w:tc>
        <w:tc>
          <w:tcPr>
            <w:tcW w:w="1967" w:type="dxa"/>
          </w:tcPr>
          <w:p w14:paraId="36A4C600" w14:textId="6434D666" w:rsidR="00461419" w:rsidRPr="00E91D56" w:rsidRDefault="00E91D56" w:rsidP="00461419">
            <w:pPr>
              <w:rPr>
                <w:bCs/>
                <w:color w:val="0070C0"/>
              </w:rPr>
            </w:pPr>
            <w:r w:rsidRPr="00E91D56">
              <w:rPr>
                <w:bCs/>
                <w:color w:val="0070C0"/>
              </w:rPr>
              <w:t>What is the way to classify healthy people and heart disease patients?</w:t>
            </w:r>
          </w:p>
        </w:tc>
        <w:tc>
          <w:tcPr>
            <w:tcW w:w="2042" w:type="dxa"/>
          </w:tcPr>
          <w:p w14:paraId="7563278A" w14:textId="6696DCAD" w:rsidR="00461419" w:rsidRPr="00E91D56" w:rsidRDefault="00E91D56" w:rsidP="00461419">
            <w:pPr>
              <w:rPr>
                <w:bCs/>
                <w:color w:val="FFFFFF"/>
              </w:rPr>
            </w:pPr>
            <w:r w:rsidRPr="00E91D56">
              <w:rPr>
                <w:bCs/>
                <w:color w:val="0070C0"/>
              </w:rPr>
              <w:t>Find out the most effective way to classify healthy people and heart disease patients.</w:t>
            </w:r>
          </w:p>
        </w:tc>
      </w:tr>
    </w:tbl>
    <w:p w14:paraId="6B1CA906" w14:textId="77777777" w:rsidR="00461419" w:rsidRPr="00547B9A" w:rsidRDefault="00461419" w:rsidP="00461419">
      <w:pPr>
        <w:jc w:val="right"/>
        <w:rPr>
          <w:b/>
          <w:sz w:val="20"/>
          <w:szCs w:val="20"/>
        </w:rPr>
      </w:pPr>
      <w:r w:rsidRPr="00547B9A">
        <w:rPr>
          <w:b/>
          <w:sz w:val="20"/>
          <w:szCs w:val="20"/>
        </w:rPr>
        <w:t>(8 marks)</w:t>
      </w:r>
    </w:p>
    <w:p w14:paraId="458D4995" w14:textId="77777777" w:rsidR="00547B9A" w:rsidRDefault="00547B9A" w:rsidP="00547B9A">
      <w:pPr>
        <w:spacing w:after="0" w:line="240" w:lineRule="auto"/>
        <w:jc w:val="right"/>
        <w:rPr>
          <w:b/>
          <w:sz w:val="20"/>
          <w:szCs w:val="20"/>
        </w:rPr>
      </w:pPr>
      <w:r w:rsidRPr="00547B9A">
        <w:rPr>
          <w:b/>
          <w:sz w:val="20"/>
          <w:szCs w:val="20"/>
        </w:rPr>
        <w:lastRenderedPageBreak/>
        <w:t xml:space="preserve">Prepared by </w:t>
      </w:r>
    </w:p>
    <w:p w14:paraId="584CC373" w14:textId="77777777" w:rsidR="00547B9A" w:rsidRDefault="00547B9A" w:rsidP="00547B9A">
      <w:pPr>
        <w:spacing w:after="0" w:line="240" w:lineRule="auto"/>
        <w:jc w:val="right"/>
        <w:rPr>
          <w:b/>
          <w:sz w:val="20"/>
          <w:szCs w:val="20"/>
        </w:rPr>
      </w:pPr>
      <w:r>
        <w:rPr>
          <w:b/>
          <w:sz w:val="20"/>
          <w:szCs w:val="20"/>
        </w:rPr>
        <w:t>Nor Hazlyna Harun</w:t>
      </w:r>
    </w:p>
    <w:p w14:paraId="13F30951" w14:textId="77777777" w:rsidR="00547B9A" w:rsidRPr="00547B9A" w:rsidRDefault="00547B9A" w:rsidP="00547B9A">
      <w:pPr>
        <w:spacing w:after="0" w:line="240" w:lineRule="auto"/>
        <w:jc w:val="right"/>
        <w:rPr>
          <w:b/>
          <w:sz w:val="20"/>
          <w:szCs w:val="20"/>
        </w:rPr>
      </w:pPr>
      <w:r>
        <w:rPr>
          <w:b/>
          <w:sz w:val="20"/>
          <w:szCs w:val="20"/>
        </w:rPr>
        <w:t>SOC UUM DEC 2020</w:t>
      </w:r>
    </w:p>
    <w:p w14:paraId="6DB92989" w14:textId="77777777" w:rsidR="00547B9A" w:rsidRPr="00547B9A" w:rsidRDefault="00547B9A" w:rsidP="00461419">
      <w:pPr>
        <w:jc w:val="right"/>
        <w:rPr>
          <w:b/>
          <w:sz w:val="20"/>
          <w:szCs w:val="20"/>
        </w:rPr>
      </w:pPr>
    </w:p>
    <w:sectPr w:rsidR="00547B9A" w:rsidRPr="00547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33058"/>
    <w:multiLevelType w:val="hybridMultilevel"/>
    <w:tmpl w:val="B85C3C26"/>
    <w:lvl w:ilvl="0" w:tplc="DD5A6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160551"/>
    <w:multiLevelType w:val="hybridMultilevel"/>
    <w:tmpl w:val="5E486278"/>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CF79E4"/>
    <w:multiLevelType w:val="hybridMultilevel"/>
    <w:tmpl w:val="AEEACAD0"/>
    <w:lvl w:ilvl="0" w:tplc="4409000F">
      <w:start w:val="2"/>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32D59C8"/>
    <w:multiLevelType w:val="hybridMultilevel"/>
    <w:tmpl w:val="F7F4EB0E"/>
    <w:lvl w:ilvl="0" w:tplc="201AED6C">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9772CB7"/>
    <w:multiLevelType w:val="hybridMultilevel"/>
    <w:tmpl w:val="6B1A1AA6"/>
    <w:lvl w:ilvl="0" w:tplc="1E8897B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742A26"/>
    <w:multiLevelType w:val="hybridMultilevel"/>
    <w:tmpl w:val="7EF4CCE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F7A"/>
    <w:rsid w:val="00303236"/>
    <w:rsid w:val="00377E6A"/>
    <w:rsid w:val="00422E52"/>
    <w:rsid w:val="00461419"/>
    <w:rsid w:val="00547B9A"/>
    <w:rsid w:val="005D146C"/>
    <w:rsid w:val="00635A23"/>
    <w:rsid w:val="0090649A"/>
    <w:rsid w:val="009802C0"/>
    <w:rsid w:val="00A66C4B"/>
    <w:rsid w:val="00AA4E70"/>
    <w:rsid w:val="00CF4F85"/>
    <w:rsid w:val="00D71B46"/>
    <w:rsid w:val="00E91D56"/>
    <w:rsid w:val="00F12F7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4858"/>
  <w15:docId w15:val="{D6DE43C0-1029-4F0C-934D-78103EC7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419"/>
    <w:pPr>
      <w:ind w:left="720"/>
      <w:contextualSpacing/>
    </w:pPr>
    <w:rPr>
      <w:rFonts w:ascii="Calibri" w:eastAsia="Calibri" w:hAnsi="Calibri" w:cs="Times New Roman"/>
      <w:lang w:val="en-US"/>
    </w:rPr>
  </w:style>
  <w:style w:type="table" w:styleId="a4">
    <w:name w:val="Table Grid"/>
    <w:basedOn w:val="a1"/>
    <w:uiPriority w:val="39"/>
    <w:rsid w:val="0046141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UUM</dc:creator>
  <cp:lastModifiedBy>易 思琪</cp:lastModifiedBy>
  <cp:revision>3</cp:revision>
  <dcterms:created xsi:type="dcterms:W3CDTF">2020-12-17T01:12:00Z</dcterms:created>
  <dcterms:modified xsi:type="dcterms:W3CDTF">2020-12-17T02:32:00Z</dcterms:modified>
</cp:coreProperties>
</file>