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7C3AED"/>
          <w:sz w:val="18"/>
        </w:rPr>
        <w:t>KAOINAI PLATFORM · MASTER SALES &amp; MARKETING BIBLE (LAYMAN EDITION)</w:t>
      </w:r>
    </w:p>
    <w:p>
      <w:pPr>
        <w:spacing w:after="80"/>
      </w:pPr>
      <w:r>
        <w:rPr>
          <w:b/>
          <w:color w:val="0F172A"/>
          <w:sz w:val="48"/>
        </w:rPr>
        <w:t>The Ultimate Layman's Playbook for Selling KaoinAI</w:t>
      </w:r>
    </w:p>
    <w:p>
      <w:pPr>
        <w:spacing w:after="280"/>
      </w:pPr>
      <w:r>
        <w:rPr>
          <w:color w:val="64748B"/>
          <w:sz w:val="24"/>
        </w:rPr>
        <w:t>Everything a Non-Technical Sales Rep, Marketer, or Founder Needs: Crash Course on DG, DQ &amp; PII, All 10 Platform Features, Malaysian Case Studies, Positioning, and Battle-Tested Scripts.</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1"/>
              </w:rPr>
              <w:t xml:space="preserve">📌 WHO THIS PLAYBOOK IS FOR: </w:t>
            </w:r>
            <w:r>
              <w:rPr>
                <w:color w:val="1E293B"/>
                <w:sz w:val="20"/>
              </w:rPr>
              <w:t>You do NOT need a computer science degree or know how to write SQL code to sell KaoinAI. This master playbook breaks down complex enterprise data concepts into fun, everyday analogies, real Malaysian business problems, and objection-handling scripts that close deals.</w:t>
            </w:r>
          </w:p>
        </w:tc>
      </w:tr>
    </w:tbl>
    <w:p>
      <w:pPr>
        <w:spacing w:after="80"/>
      </w:pPr>
    </w:p>
    <w:p>
      <w:pPr>
        <w:spacing w:before="360" w:after="120"/>
      </w:pPr>
      <w:r>
        <w:rPr>
          <w:b/>
          <w:color w:val="7C3AED"/>
          <w:sz w:val="30"/>
        </w:rPr>
        <w:t>MODULE 1: The 10-Minute Layman Crash Course: DG, DQ, PII &amp; AI</w:t>
      </w:r>
    </w:p>
    <w:p>
      <w:pPr>
        <w:spacing w:before="0" w:after="120" w:line="276" w:lineRule="auto"/>
      </w:pPr>
      <w:r>
        <w:rPr>
          <w:color w:val="334155"/>
          <w:sz w:val="20"/>
        </w:rPr>
        <w:t>To sell KaoinAI effectively, you must understand three core concepts: Data Governance (DG), Data Quality (DQ), and PII (Personally Identifiable Information). Here is how to explain them without sounding like an IT textbook:</w:t>
      </w:r>
    </w:p>
    <w:p>
      <w:pPr>
        <w:spacing w:before="240" w:after="80"/>
      </w:pPr>
      <w:r>
        <w:rPr>
          <w:b/>
          <w:color w:val="0F172A"/>
          <w:sz w:val="24"/>
        </w:rPr>
        <w:t>1.1 What is Data Governance (DG)? The 'Traffic Rules' of Business</w:t>
      </w:r>
    </w:p>
    <w:p>
      <w:pPr>
        <w:spacing w:before="0" w:after="120" w:line="276" w:lineRule="auto"/>
      </w:pPr>
      <w:r>
        <w:rPr>
          <w:color w:val="334155"/>
          <w:sz w:val="20"/>
        </w:rPr>
        <w:t>Imagine a country with no traffic lights, no road signs, no speed limits, and no driving licenses. Anyone can drive on either side of the road. What happens? Immediate crashes, gridlock, and deaths.</w:t>
      </w:r>
    </w:p>
    <w:p>
      <w:pPr>
        <w:spacing w:before="0" w:after="120" w:line="276" w:lineRule="auto"/>
      </w:pPr>
      <w:r>
        <w:rPr>
          <w:b/>
          <w:color w:val="0F172A"/>
          <w:sz w:val="20"/>
        </w:rPr>
        <w:t xml:space="preserve">The Reality in Most SMEs: </w:t>
      </w:r>
      <w:r>
        <w:rPr>
          <w:color w:val="334155"/>
          <w:sz w:val="20"/>
        </w:rPr>
        <w:t>In most businesses, their data is like that lawless road:</w:t>
      </w:r>
    </w:p>
    <w:p>
      <w:pPr>
        <w:pStyle w:val="ListBullet"/>
        <w:spacing w:before="20" w:after="60" w:line="276" w:lineRule="auto"/>
      </w:pPr>
      <w:r>
        <w:rPr>
          <w:b/>
          <w:color w:val="0F172A"/>
          <w:sz w:val="20"/>
        </w:rPr>
        <w:t xml:space="preserve">Nobody knows who owns what: </w:t>
      </w:r>
      <w:r>
        <w:rPr>
          <w:color w:val="334155"/>
          <w:sz w:val="20"/>
        </w:rPr>
        <w:t>Marketing has an Excel sheet of sales, Finance has another Excel sheet from the bank, and Operations has an ERP dashboard. None of the numbers match!</w:t>
      </w:r>
    </w:p>
    <w:p>
      <w:pPr>
        <w:pStyle w:val="ListBullet"/>
        <w:spacing w:before="20" w:after="60" w:line="276" w:lineRule="auto"/>
      </w:pPr>
      <w:r>
        <w:rPr>
          <w:b/>
          <w:color w:val="0F172A"/>
          <w:sz w:val="20"/>
        </w:rPr>
        <w:t xml:space="preserve">Nobody agrees on business definitions: </w:t>
      </w:r>
      <w:r>
        <w:rPr>
          <w:color w:val="334155"/>
          <w:sz w:val="20"/>
        </w:rPr>
        <w:t>Ask the Sales Director: 'What was our revenue last month?' He says RM 1,200,000. Ask the Accountant: 'What was our revenue last month?' She says RM 980,000. Why? Because Sales counts pending orders, while Finance only counts cash in the bank! They spend 45 minutes arguing about whose number is real instead of running the business.</w:t>
      </w:r>
    </w:p>
    <w:p>
      <w:pPr>
        <w:pStyle w:val="ListBullet"/>
        <w:spacing w:before="20" w:after="60" w:line="276" w:lineRule="auto"/>
      </w:pPr>
      <w:r>
        <w:rPr>
          <w:b/>
          <w:color w:val="0F172A"/>
          <w:sz w:val="20"/>
        </w:rPr>
        <w:t xml:space="preserve">No access control: </w:t>
      </w:r>
      <w:r>
        <w:rPr>
          <w:color w:val="334155"/>
          <w:sz w:val="20"/>
        </w:rPr>
        <w:t>Interns, contractors, and junior staff can download complete customer spreadsheets with one click and walk out the door.</w:t>
      </w:r>
    </w:p>
    <w:p>
      <w:pPr>
        <w:spacing w:before="0" w:after="120" w:line="276" w:lineRule="auto"/>
      </w:pPr>
      <w:r>
        <w:rPr>
          <w:b/>
          <w:color w:val="0F172A"/>
          <w:sz w:val="20"/>
        </w:rPr>
        <w:t xml:space="preserve">What DG Does: </w:t>
      </w:r>
      <w:r>
        <w:rPr>
          <w:color w:val="334155"/>
          <w:sz w:val="20"/>
        </w:rPr>
        <w:t>Data Governance (DG) is simply the rules, accountability, and security guards for your company's data. It ensures that everyone speaks the same language, numbers are verified, and sensitive files are locked down.</w:t>
      </w:r>
    </w:p>
    <w:p>
      <w:pPr>
        <w:spacing w:before="240" w:after="80"/>
      </w:pPr>
      <w:r>
        <w:rPr>
          <w:b/>
          <w:color w:val="0F172A"/>
          <w:sz w:val="24"/>
        </w:rPr>
        <w:t>1.2 What is Data Quality (DQ)? The '4 Smoke Alarms'</w:t>
      </w:r>
    </w:p>
    <w:p>
      <w:pPr>
        <w:spacing w:before="0" w:after="120" w:line="276" w:lineRule="auto"/>
      </w:pPr>
      <w:r>
        <w:rPr>
          <w:color w:val="334155"/>
          <w:sz w:val="20"/>
        </w:rPr>
        <w:t>Think of your company data like the water piping in a restaurant kitchen. If the water coming out of the tap is brown, muddy, or poisoned, it doesn't matter how talented your chef is—every soup he cooks will taste awful.</w:t>
      </w:r>
    </w:p>
    <w:p>
      <w:pPr>
        <w:spacing w:before="0" w:after="120" w:line="276" w:lineRule="auto"/>
      </w:pPr>
      <w:r>
        <w:rPr>
          <w:b/>
          <w:color w:val="0F172A"/>
          <w:sz w:val="20"/>
        </w:rPr>
        <w:t xml:space="preserve">The 4 Smoke Alarms: </w:t>
      </w:r>
      <w:r>
        <w:rPr>
          <w:color w:val="334155"/>
          <w:sz w:val="20"/>
        </w:rPr>
        <w:t>In data, bad quality causes silent disasters. KaoinAI monitors the '4 Smoke Alarms' of Data Quality (4D Quality):</w:t>
      </w:r>
    </w:p>
    <w:p>
      <w:pPr>
        <w:pStyle w:val="ListBullet"/>
        <w:spacing w:before="20" w:after="60" w:line="276" w:lineRule="auto"/>
      </w:pPr>
      <w:r>
        <w:rPr>
          <w:b/>
          <w:color w:val="0F172A"/>
          <w:sz w:val="20"/>
        </w:rPr>
        <w:t xml:space="preserve">Alarm 1: Freshness (Is the data stale?): </w:t>
      </w:r>
      <w:r>
        <w:rPr>
          <w:color w:val="334155"/>
          <w:sz w:val="20"/>
        </w:rPr>
        <w:t>Did today's online sales sync into your dashboard at 6:00 AM, or did the connection fail 3 days ago? If it stalled, management is making decisions based on old news.</w:t>
      </w:r>
    </w:p>
    <w:p>
      <w:pPr>
        <w:pStyle w:val="ListBullet"/>
        <w:spacing w:before="20" w:after="60" w:line="276" w:lineRule="auto"/>
      </w:pPr>
      <w:r>
        <w:rPr>
          <w:b/>
          <w:color w:val="0F172A"/>
          <w:sz w:val="20"/>
        </w:rPr>
        <w:t xml:space="preserve">Alarm 2: Volume (Did data vanish?): </w:t>
      </w:r>
      <w:r>
        <w:rPr>
          <w:color w:val="334155"/>
          <w:sz w:val="20"/>
        </w:rPr>
        <w:t>Your store normally records 8,000 customer orders on a Saturday. Today, only 45 orders arrived. Did sales plummet, or did an API connector quietly drop 7,955 transactions? KaoinAI catches this in minutes.</w:t>
      </w:r>
    </w:p>
    <w:p>
      <w:pPr>
        <w:pStyle w:val="ListBullet"/>
        <w:spacing w:before="20" w:after="60" w:line="276" w:lineRule="auto"/>
      </w:pPr>
      <w:r>
        <w:rPr>
          <w:b/>
          <w:color w:val="0F172A"/>
          <w:sz w:val="20"/>
        </w:rPr>
        <w:t xml:space="preserve">Alarm 3: Distribution (Is the data impossible junk?): </w:t>
      </w:r>
      <w:r>
        <w:rPr>
          <w:color w:val="334155"/>
          <w:sz w:val="20"/>
        </w:rPr>
        <w:t>Are there items sold with a price of -RM 50.00? Are there customer birth dates set to year 1899? Are quantities recorded as 999,999? Humans make typos, and systems corrupt numbers.</w:t>
      </w:r>
    </w:p>
    <w:p>
      <w:pPr>
        <w:pStyle w:val="ListBullet"/>
        <w:spacing w:before="20" w:after="60" w:line="276" w:lineRule="auto"/>
      </w:pPr>
      <w:r>
        <w:rPr>
          <w:b/>
          <w:color w:val="0F172A"/>
          <w:sz w:val="20"/>
        </w:rPr>
        <w:t xml:space="preserve">Alarm 4: Schema Drift (Did someone move the furniture?): </w:t>
      </w:r>
      <w:r>
        <w:rPr>
          <w:color w:val="334155"/>
          <w:sz w:val="20"/>
        </w:rPr>
        <w:t>A junior developer renames a database column from 'order_id' to 'order_uuid' at 11:00 PM without telling anyone. The next morning, the CEO's revenue dashboard shows a terrifying zero because the report couldn't find the old column name.</w:t>
      </w:r>
    </w:p>
    <w:p>
      <w:pPr>
        <w:spacing w:before="240" w:after="80"/>
      </w:pPr>
      <w:r>
        <w:rPr>
          <w:b/>
          <w:color w:val="0F172A"/>
          <w:sz w:val="24"/>
        </w:rPr>
        <w:t>1.3 What is PII (Personally Identifiable Information)? The RM 1,000,000 Risk</w:t>
      </w:r>
    </w:p>
    <w:p>
      <w:pPr>
        <w:spacing w:before="0" w:after="120" w:line="276" w:lineRule="auto"/>
      </w:pPr>
      <w:r>
        <w:rPr>
          <w:color w:val="334155"/>
          <w:sz w:val="20"/>
        </w:rPr>
        <w:t>PII stands for Personally Identifiable Information. It is any piece of data that can trace, identify, or expose an individual human being:</w:t>
      </w:r>
    </w:p>
    <w:p>
      <w:pPr>
        <w:pStyle w:val="ListBullet"/>
        <w:spacing w:before="20" w:after="60" w:line="276" w:lineRule="auto"/>
      </w:pPr>
      <w:r>
        <w:rPr>
          <w:b/>
          <w:color w:val="0F172A"/>
          <w:sz w:val="20"/>
        </w:rPr>
        <w:t xml:space="preserve">Examples of PII: </w:t>
      </w:r>
      <w:r>
        <w:rPr>
          <w:color w:val="334155"/>
          <w:sz w:val="20"/>
        </w:rPr>
        <w:t>Malaysian MyKad (NRIC) numbers, Singapore NRIC/FIN, Indonesian NIK, passport numbers, home addresses, mobile phone numbers, personal bank accounts, and medical history.</w:t>
      </w:r>
    </w:p>
    <w:p>
      <w:pPr>
        <w:spacing w:before="0" w:after="120" w:line="276" w:lineRule="auto"/>
      </w:pPr>
      <w:r>
        <w:rPr>
          <w:b/>
          <w:color w:val="0F172A"/>
          <w:sz w:val="20"/>
        </w:rPr>
        <w:t xml:space="preserve">The Legal Ticking Time Bomb: </w:t>
      </w:r>
      <w:r>
        <w:rPr>
          <w:color w:val="334155"/>
          <w:sz w:val="20"/>
        </w:rPr>
        <w:t>Why is PII a life-or-death issue for Malaysian businesses right now? Because in late 2024, the Malaysian Parliament enacted the Personal Data Protection (Amendment) Act 2024 (Act A1727):</w:t>
      </w:r>
    </w:p>
    <w:p>
      <w:pPr>
        <w:pStyle w:val="ListBullet"/>
        <w:spacing w:before="20" w:after="60" w:line="276" w:lineRule="auto"/>
      </w:pPr>
      <w:r>
        <w:rPr>
          <w:b/>
          <w:color w:val="0F172A"/>
          <w:sz w:val="20"/>
        </w:rPr>
        <w:t xml:space="preserve">Massive Fines: </w:t>
      </w:r>
      <w:r>
        <w:rPr>
          <w:color w:val="334155"/>
          <w:sz w:val="20"/>
        </w:rPr>
        <w:t>Fines increased tenfold up to RM 1,000,000 and directors face up to 3 years imprisonment for data negligence.</w:t>
      </w:r>
    </w:p>
    <w:p>
      <w:pPr>
        <w:pStyle w:val="ListBullet"/>
        <w:spacing w:before="20" w:after="60" w:line="276" w:lineRule="auto"/>
      </w:pPr>
      <w:r>
        <w:rPr>
          <w:b/>
          <w:color w:val="0F172A"/>
          <w:sz w:val="20"/>
        </w:rPr>
        <w:t xml:space="preserve">Mandatory 72-Hour Breach Reporting: </w:t>
      </w:r>
      <w:r>
        <w:rPr>
          <w:color w:val="334155"/>
          <w:sz w:val="20"/>
        </w:rPr>
        <w:t>If customer records leak, you must report it within 72 hours to the JPDP commissioner.</w:t>
      </w:r>
    </w:p>
    <w:p>
      <w:pPr>
        <w:pStyle w:val="ListBullet"/>
        <w:spacing w:before="20" w:after="60" w:line="276" w:lineRule="auto"/>
      </w:pPr>
      <w:r>
        <w:rPr>
          <w:b/>
          <w:color w:val="0F172A"/>
          <w:sz w:val="20"/>
        </w:rPr>
        <w:t xml:space="preserve">Direct Liability for Software Processors (Section 68A): </w:t>
      </w:r>
      <w:r>
        <w:rPr>
          <w:color w:val="334155"/>
          <w:sz w:val="20"/>
        </w:rPr>
        <w:t>Both the business owner AND their IT vendors are now directly legally liable if data leaks.</w:t>
      </w:r>
    </w:p>
    <w:p>
      <w:pPr>
        <w:spacing w:before="0" w:after="120" w:line="276" w:lineRule="auto"/>
      </w:pPr>
      <w:r>
        <w:rPr>
          <w:b/>
          <w:color w:val="0F172A"/>
          <w:sz w:val="20"/>
        </w:rPr>
        <w:t xml:space="preserve">How KaoinAI Solves This: </w:t>
      </w:r>
      <w:r>
        <w:rPr>
          <w:color w:val="334155"/>
          <w:sz w:val="20"/>
        </w:rPr>
        <w:t>What is PII Detection &amp; Dynamic Masking? KaoinAI automatically scans your entire database, identifies every single column containing MyKad, credit card, or phone numbers, and masks them dynamically based on employee role. A customer service rep sees '920512-**-****', while an unauthorized intern sees nothing at all.</w:t>
      </w:r>
    </w:p>
    <w:p>
      <w:pPr>
        <w:spacing w:before="240" w:after="80"/>
      </w:pPr>
      <w:r>
        <w:rPr>
          <w:b/>
          <w:color w:val="0F172A"/>
          <w:sz w:val="24"/>
        </w:rPr>
        <w:t>1.4 Why Frontier AI on Junk Data is Still Junk</w:t>
      </w:r>
    </w:p>
    <w:tbl>
      <w:tblPr>
        <w:tblW w:type="auto" w:w="0"/>
        <w:jc w:val="center"/>
        <w:tblLayout w:type="fixed"/>
        <w:tblLook w:firstColumn="1" w:firstRow="1" w:lastColumn="0" w:lastRow="0" w:noHBand="0" w:noVBand="1" w:val="04A0"/>
      </w:tblPr>
      <w:tblGrid>
        <w:gridCol w:w="9360"/>
      </w:tblGrid>
      <w:tr>
        <w:tc>
          <w:tcPr>
            <w:tcW w:type="dxa" w:w="9360"/>
            <w:shd w:fill="ECFEFF"/>
            <w:tcMar>
              <w:top w:w="140" w:type="dxa"/>
              <w:bottom w:w="140" w:type="dxa"/>
              <w:left w:w="180" w:type="dxa"/>
              <w:right w:w="180" w:type="dxa"/>
            </w:tcMar>
            <w:tcBorders>
              <w:left w:val="single" w:sz="36" w:space="0" w:color="06B6D4"/>
              <w:top w:val="none"/>
              <w:right w:val="none"/>
              <w:bottom w:val="none"/>
            </w:tcBorders>
          </w:tcPr>
          <w:p>
            <w:pPr>
              <w:spacing w:before="40" w:after="40"/>
            </w:pPr>
            <w:r>
              <w:rPr>
                <w:b/>
                <w:color w:val="7C3AED"/>
                <w:sz w:val="21"/>
              </w:rPr>
              <w:t xml:space="preserve">📌 THE CORE PHILOSOPHY: </w:t>
            </w:r>
            <w:r>
              <w:rPr>
                <w:color w:val="1E293B"/>
                <w:sz w:val="20"/>
              </w:rPr>
              <w:t>"Because when data is junk, frontier AI will also be junk." Frontier AI models (like ChatGPT, Claude, and Gemini) do not have magical common sense. They compute answers strictly based on the database schema and numbers you feed them. If your database has duplicate customer records, missing columns, and negative prices, the AI will invent a convincing, completely fictional answer with total confidence. KaoinAI cures and verifies the data first so AI never lies.</w:t>
            </w:r>
          </w:p>
        </w:tc>
      </w:tr>
    </w:tbl>
    <w:p>
      <w:pPr>
        <w:spacing w:after="80"/>
      </w:pPr>
    </w:p>
    <w:p>
      <w:pPr>
        <w:spacing w:before="360" w:after="120"/>
      </w:pPr>
      <w:r>
        <w:rPr>
          <w:b/>
          <w:color w:val="7C3AED"/>
          <w:sz w:val="30"/>
        </w:rPr>
        <w:t>MODULE 2: The Complete KaoinAI Platform Feature Guide (Layman Edition)</w:t>
      </w:r>
    </w:p>
    <w:p>
      <w:pPr>
        <w:spacing w:before="0" w:after="120" w:line="276" w:lineRule="auto"/>
      </w:pPr>
      <w:r>
        <w:rPr>
          <w:color w:val="334155"/>
          <w:sz w:val="20"/>
        </w:rPr>
        <w:t>When explaining what KaoinAI actually does, walk the prospect through these 10 core features: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7C3AED"/>
            <w:tcMar>
              <w:top w:w="120" w:type="dxa"/>
              <w:bottom w:w="120" w:type="dxa"/>
              <w:left w:w="120" w:type="dxa"/>
              <w:right w:w="120" w:type="dxa"/>
            </w:tcMar>
          </w:tcPr>
          <w:p>
            <w:r>
              <w:rPr>
                <w:b/>
                <w:color w:val="FFFFFF"/>
                <w:sz w:val="19"/>
              </w:rPr>
              <w:t>Platform Feature</w:t>
            </w:r>
          </w:p>
        </w:tc>
        <w:tc>
          <w:tcPr>
            <w:tcW w:type="dxa" w:w="3168"/>
            <w:shd w:fill="7C3AED"/>
            <w:tcMar>
              <w:top w:w="120" w:type="dxa"/>
              <w:bottom w:w="120" w:type="dxa"/>
              <w:left w:w="120" w:type="dxa"/>
              <w:right w:w="120" w:type="dxa"/>
            </w:tcMar>
          </w:tcPr>
          <w:p>
            <w:r>
              <w:rPr>
                <w:b/>
                <w:color w:val="FFFFFF"/>
                <w:sz w:val="19"/>
              </w:rPr>
              <w:t>Layman Analogy</w:t>
            </w:r>
          </w:p>
        </w:tc>
        <w:tc>
          <w:tcPr>
            <w:tcW w:type="dxa" w:w="3600"/>
            <w:shd w:fill="7C3AED"/>
            <w:tcMar>
              <w:top w:w="120" w:type="dxa"/>
              <w:bottom w:w="120" w:type="dxa"/>
              <w:left w:w="120" w:type="dxa"/>
              <w:right w:w="120" w:type="dxa"/>
            </w:tcMar>
          </w:tcPr>
          <w:p>
            <w:r>
              <w:rPr>
                <w:b/>
                <w:color w:val="FFFFFF"/>
                <w:sz w:val="19"/>
              </w:rPr>
              <w:t>Exact Business Value</w:t>
            </w:r>
          </w:p>
        </w:tc>
      </w:tr>
      <w:tr>
        <w:tc>
          <w:tcPr>
            <w:tcW w:type="dxa" w:w="2592"/>
            <w:shd w:fill="FFFFFF"/>
            <w:tcMar>
              <w:top w:w="90" w:type="dxa"/>
              <w:bottom w:w="90" w:type="dxa"/>
              <w:left w:w="100" w:type="dxa"/>
              <w:right w:w="100" w:type="dxa"/>
            </w:tcMar>
          </w:tcPr>
          <w:p>
            <w:pPr>
              <w:spacing w:line="276" w:lineRule="auto"/>
            </w:pPr>
            <w:r>
              <w:rPr>
                <w:color w:val="1E293B"/>
                <w:sz w:val="17"/>
              </w:rPr>
              <w:t>1. Ask Data (Conversational BI)</w:t>
            </w:r>
          </w:p>
        </w:tc>
        <w:tc>
          <w:tcPr>
            <w:tcW w:type="dxa" w:w="3168"/>
            <w:shd w:fill="FFFFFF"/>
            <w:tcMar>
              <w:top w:w="90" w:type="dxa"/>
              <w:bottom w:w="90" w:type="dxa"/>
              <w:left w:w="100" w:type="dxa"/>
              <w:right w:w="100" w:type="dxa"/>
            </w:tcMar>
          </w:tcPr>
          <w:p>
            <w:pPr>
              <w:spacing w:line="276" w:lineRule="auto"/>
            </w:pPr>
            <w:r>
              <w:rPr>
                <w:color w:val="1E293B"/>
                <w:sz w:val="17"/>
              </w:rPr>
              <w:t>"WhatsApp for your database"</w:t>
            </w:r>
          </w:p>
        </w:tc>
        <w:tc>
          <w:tcPr>
            <w:tcW w:type="dxa" w:w="3600"/>
            <w:shd w:fill="FFFFFF"/>
            <w:tcMar>
              <w:top w:w="90" w:type="dxa"/>
              <w:bottom w:w="90" w:type="dxa"/>
              <w:left w:w="100" w:type="dxa"/>
              <w:right w:w="100" w:type="dxa"/>
            </w:tcMar>
          </w:tcPr>
          <w:p>
            <w:pPr>
              <w:spacing w:line="276" w:lineRule="auto"/>
            </w:pPr>
            <w:r>
              <w:rPr>
                <w:color w:val="1E293B"/>
                <w:sz w:val="17"/>
              </w:rPr>
              <w:t>Non-technical managers can type in English, Malay, or Chinese: 'Show me repeat buyers this month' and get the exact verified chart in 2 seconds without bothering IT.</w:t>
            </w:r>
          </w:p>
        </w:tc>
      </w:tr>
      <w:tr>
        <w:tc>
          <w:tcPr>
            <w:tcW w:type="dxa" w:w="2592"/>
            <w:shd w:fill="F8FAFC"/>
            <w:tcMar>
              <w:top w:w="90" w:type="dxa"/>
              <w:bottom w:w="90" w:type="dxa"/>
              <w:left w:w="100" w:type="dxa"/>
              <w:right w:w="100" w:type="dxa"/>
            </w:tcMar>
          </w:tcPr>
          <w:p>
            <w:pPr>
              <w:spacing w:line="276" w:lineRule="auto"/>
            </w:pPr>
            <w:r>
              <w:rPr>
                <w:color w:val="1E293B"/>
                <w:sz w:val="17"/>
              </w:rPr>
              <w:t>2. Smart Active Catalog</w:t>
            </w:r>
          </w:p>
        </w:tc>
        <w:tc>
          <w:tcPr>
            <w:tcW w:type="dxa" w:w="3168"/>
            <w:shd w:fill="F8FAFC"/>
            <w:tcMar>
              <w:top w:w="90" w:type="dxa"/>
              <w:bottom w:w="90" w:type="dxa"/>
              <w:left w:w="100" w:type="dxa"/>
              <w:right w:w="100" w:type="dxa"/>
            </w:tcMar>
          </w:tcPr>
          <w:p>
            <w:pPr>
              <w:spacing w:line="276" w:lineRule="auto"/>
            </w:pPr>
            <w:r>
              <w:rPr>
                <w:color w:val="1E293B"/>
                <w:sz w:val="17"/>
              </w:rPr>
              <w:t>"The auto-dictionary for cryptic codes"</w:t>
            </w:r>
          </w:p>
        </w:tc>
        <w:tc>
          <w:tcPr>
            <w:tcW w:type="dxa" w:w="3600"/>
            <w:shd w:fill="F8FAFC"/>
            <w:tcMar>
              <w:top w:w="90" w:type="dxa"/>
              <w:bottom w:w="90" w:type="dxa"/>
              <w:left w:w="100" w:type="dxa"/>
              <w:right w:w="100" w:type="dxa"/>
            </w:tcMar>
          </w:tcPr>
          <w:p>
            <w:pPr>
              <w:spacing w:line="276" w:lineRule="auto"/>
            </w:pPr>
            <w:r>
              <w:rPr>
                <w:color w:val="1E293B"/>
                <w:sz w:val="17"/>
              </w:rPr>
              <w:t>Legacy ERP systems have cryptic column names like 'FCT_INV_QTY_01'. KaoinAI automatically documents and translates them into plain business words in 5 minutes.</w:t>
            </w:r>
          </w:p>
        </w:tc>
      </w:tr>
      <w:tr>
        <w:tc>
          <w:tcPr>
            <w:tcW w:type="dxa" w:w="2592"/>
            <w:shd w:fill="FFFFFF"/>
            <w:tcMar>
              <w:top w:w="90" w:type="dxa"/>
              <w:bottom w:w="90" w:type="dxa"/>
              <w:left w:w="100" w:type="dxa"/>
              <w:right w:w="100" w:type="dxa"/>
            </w:tcMar>
          </w:tcPr>
          <w:p>
            <w:pPr>
              <w:spacing w:line="276" w:lineRule="auto"/>
            </w:pPr>
            <w:r>
              <w:rPr>
                <w:color w:val="1E293B"/>
                <w:sz w:val="17"/>
              </w:rPr>
              <w:t>3. Automated Column Lineage</w:t>
            </w:r>
          </w:p>
        </w:tc>
        <w:tc>
          <w:tcPr>
            <w:tcW w:type="dxa" w:w="3168"/>
            <w:shd w:fill="FFFFFF"/>
            <w:tcMar>
              <w:top w:w="90" w:type="dxa"/>
              <w:bottom w:w="90" w:type="dxa"/>
              <w:left w:w="100" w:type="dxa"/>
              <w:right w:w="100" w:type="dxa"/>
            </w:tcMar>
          </w:tcPr>
          <w:p>
            <w:pPr>
              <w:spacing w:line="276" w:lineRule="auto"/>
            </w:pPr>
            <w:r>
              <w:rPr>
                <w:color w:val="1E293B"/>
                <w:sz w:val="17"/>
              </w:rPr>
              <w:t>"Courier tracking for your numbers"</w:t>
            </w:r>
          </w:p>
        </w:tc>
        <w:tc>
          <w:tcPr>
            <w:tcW w:type="dxa" w:w="3600"/>
            <w:shd w:fill="FFFFFF"/>
            <w:tcMar>
              <w:top w:w="90" w:type="dxa"/>
              <w:bottom w:w="90" w:type="dxa"/>
              <w:left w:w="100" w:type="dxa"/>
              <w:right w:w="100" w:type="dxa"/>
            </w:tcMar>
          </w:tcPr>
          <w:p>
            <w:pPr>
              <w:spacing w:line="276" w:lineRule="auto"/>
            </w:pPr>
            <w:r>
              <w:rPr>
                <w:color w:val="1E293B"/>
                <w:sz w:val="17"/>
              </w:rPr>
              <w:t>Visual map showing where every number came from and where it goes. If someone changes a database column, you instantly know which boss's report will break.</w:t>
            </w:r>
          </w:p>
        </w:tc>
      </w:tr>
      <w:tr>
        <w:tc>
          <w:tcPr>
            <w:tcW w:type="dxa" w:w="2592"/>
            <w:shd w:fill="F8FAFC"/>
            <w:tcMar>
              <w:top w:w="90" w:type="dxa"/>
              <w:bottom w:w="90" w:type="dxa"/>
              <w:left w:w="100" w:type="dxa"/>
              <w:right w:w="100" w:type="dxa"/>
            </w:tcMar>
          </w:tcPr>
          <w:p>
            <w:pPr>
              <w:spacing w:line="276" w:lineRule="auto"/>
            </w:pPr>
            <w:r>
              <w:rPr>
                <w:color w:val="1E293B"/>
                <w:sz w:val="17"/>
              </w:rPr>
              <w:t>4. 4D Quality Curing &amp; Sentinels</w:t>
            </w:r>
          </w:p>
        </w:tc>
        <w:tc>
          <w:tcPr>
            <w:tcW w:type="dxa" w:w="3168"/>
            <w:shd w:fill="F8FAFC"/>
            <w:tcMar>
              <w:top w:w="90" w:type="dxa"/>
              <w:bottom w:w="90" w:type="dxa"/>
              <w:left w:w="100" w:type="dxa"/>
              <w:right w:w="100" w:type="dxa"/>
            </w:tcMar>
          </w:tcPr>
          <w:p>
            <w:pPr>
              <w:spacing w:line="276" w:lineRule="auto"/>
            </w:pPr>
            <w:r>
              <w:rPr>
                <w:color w:val="1E293B"/>
                <w:sz w:val="17"/>
              </w:rPr>
              <w:t>"The 4 24/7 smoke alarms"</w:t>
            </w:r>
          </w:p>
        </w:tc>
        <w:tc>
          <w:tcPr>
            <w:tcW w:type="dxa" w:w="3600"/>
            <w:shd w:fill="F8FAFC"/>
            <w:tcMar>
              <w:top w:w="90" w:type="dxa"/>
              <w:bottom w:w="90" w:type="dxa"/>
              <w:left w:w="100" w:type="dxa"/>
              <w:right w:w="100" w:type="dxa"/>
            </w:tcMar>
          </w:tcPr>
          <w:p>
            <w:pPr>
              <w:spacing w:line="276" w:lineRule="auto"/>
            </w:pPr>
            <w:r>
              <w:rPr>
                <w:color w:val="1E293B"/>
                <w:sz w:val="17"/>
              </w:rPr>
              <w:t>Monitors Freshness, Volume, Distribution, and Schema drift around the clock, catching corrupted or delayed data before it reaches dashboards or AI.</w:t>
            </w:r>
          </w:p>
        </w:tc>
      </w:tr>
      <w:tr>
        <w:tc>
          <w:tcPr>
            <w:tcW w:type="dxa" w:w="2592"/>
            <w:shd w:fill="FFFFFF"/>
            <w:tcMar>
              <w:top w:w="90" w:type="dxa"/>
              <w:bottom w:w="90" w:type="dxa"/>
              <w:left w:w="100" w:type="dxa"/>
              <w:right w:w="100" w:type="dxa"/>
            </w:tcMar>
          </w:tcPr>
          <w:p>
            <w:pPr>
              <w:spacing w:line="276" w:lineRule="auto"/>
            </w:pPr>
            <w:r>
              <w:rPr>
                <w:color w:val="1E293B"/>
                <w:sz w:val="17"/>
              </w:rPr>
              <w:t>5. PII Scanner &amp; Dynamic Masking</w:t>
            </w:r>
          </w:p>
        </w:tc>
        <w:tc>
          <w:tcPr>
            <w:tcW w:type="dxa" w:w="3168"/>
            <w:shd w:fill="FFFFFF"/>
            <w:tcMar>
              <w:top w:w="90" w:type="dxa"/>
              <w:bottom w:w="90" w:type="dxa"/>
              <w:left w:w="100" w:type="dxa"/>
              <w:right w:w="100" w:type="dxa"/>
            </w:tcMar>
          </w:tcPr>
          <w:p>
            <w:pPr>
              <w:spacing w:line="276" w:lineRule="auto"/>
            </w:pPr>
            <w:r>
              <w:rPr>
                <w:color w:val="1E293B"/>
                <w:sz w:val="17"/>
              </w:rPr>
              <w:t>"The automatic privacy bodyguard"</w:t>
            </w:r>
          </w:p>
        </w:tc>
        <w:tc>
          <w:tcPr>
            <w:tcW w:type="dxa" w:w="3600"/>
            <w:shd w:fill="FFFFFF"/>
            <w:tcMar>
              <w:top w:w="90" w:type="dxa"/>
              <w:bottom w:w="90" w:type="dxa"/>
              <w:left w:w="100" w:type="dxa"/>
              <w:right w:w="100" w:type="dxa"/>
            </w:tcMar>
          </w:tcPr>
          <w:p>
            <w:pPr>
              <w:spacing w:line="276" w:lineRule="auto"/>
            </w:pPr>
            <w:r>
              <w:rPr>
                <w:color w:val="1E293B"/>
                <w:sz w:val="17"/>
              </w:rPr>
              <w:t>Finds MyKad, phone numbers, and credit cards across databases and masks them on-the-fly based on employee login role to prevent leaks.</w:t>
            </w:r>
          </w:p>
        </w:tc>
      </w:tr>
      <w:tr>
        <w:tc>
          <w:tcPr>
            <w:tcW w:type="dxa" w:w="2592"/>
            <w:shd w:fill="F8FAFC"/>
            <w:tcMar>
              <w:top w:w="90" w:type="dxa"/>
              <w:bottom w:w="90" w:type="dxa"/>
              <w:left w:w="100" w:type="dxa"/>
              <w:right w:w="100" w:type="dxa"/>
            </w:tcMar>
          </w:tcPr>
          <w:p>
            <w:pPr>
              <w:spacing w:line="276" w:lineRule="auto"/>
            </w:pPr>
            <w:r>
              <w:rPr>
                <w:color w:val="1E293B"/>
                <w:sz w:val="17"/>
              </w:rPr>
              <w:t>6. Statutory Compliance Engine</w:t>
            </w:r>
          </w:p>
        </w:tc>
        <w:tc>
          <w:tcPr>
            <w:tcW w:type="dxa" w:w="3168"/>
            <w:shd w:fill="F8FAFC"/>
            <w:tcMar>
              <w:top w:w="90" w:type="dxa"/>
              <w:bottom w:w="90" w:type="dxa"/>
              <w:left w:w="100" w:type="dxa"/>
              <w:right w:w="100" w:type="dxa"/>
            </w:tcMar>
          </w:tcPr>
          <w:p>
            <w:pPr>
              <w:spacing w:line="276" w:lineRule="auto"/>
            </w:pPr>
            <w:r>
              <w:rPr>
                <w:color w:val="1E293B"/>
                <w:sz w:val="17"/>
              </w:rPr>
              <w:t>"1-click legal audit generator"</w:t>
            </w:r>
          </w:p>
        </w:tc>
        <w:tc>
          <w:tcPr>
            <w:tcW w:type="dxa" w:w="3600"/>
            <w:shd w:fill="F8FAFC"/>
            <w:tcMar>
              <w:top w:w="90" w:type="dxa"/>
              <w:bottom w:w="90" w:type="dxa"/>
              <w:left w:w="100" w:type="dxa"/>
              <w:right w:w="100" w:type="dxa"/>
            </w:tcMar>
          </w:tcPr>
          <w:p>
            <w:pPr>
              <w:spacing w:line="276" w:lineRule="auto"/>
            </w:pPr>
            <w:r>
              <w:rPr>
                <w:color w:val="1E293B"/>
                <w:sz w:val="17"/>
              </w:rPr>
              <w:t>Pre-built templates for Singapore PDPA (DIM &amp; DPIA), Malaysia JPDP (Act A1727 Register &amp; s. 68A), and Indonesia UU PDP (Pasal 31 &amp; 34) in one click.</w:t>
            </w:r>
          </w:p>
        </w:tc>
      </w:tr>
      <w:tr>
        <w:tc>
          <w:tcPr>
            <w:tcW w:type="dxa" w:w="2592"/>
            <w:shd w:fill="FFFFFF"/>
            <w:tcMar>
              <w:top w:w="90" w:type="dxa"/>
              <w:bottom w:w="90" w:type="dxa"/>
              <w:left w:w="100" w:type="dxa"/>
              <w:right w:w="100" w:type="dxa"/>
            </w:tcMar>
          </w:tcPr>
          <w:p>
            <w:pPr>
              <w:spacing w:line="276" w:lineRule="auto"/>
            </w:pPr>
            <w:r>
              <w:rPr>
                <w:color w:val="1E293B"/>
                <w:sz w:val="17"/>
              </w:rPr>
              <w:t>7. Natural Language dbt Builder</w:t>
            </w:r>
          </w:p>
        </w:tc>
        <w:tc>
          <w:tcPr>
            <w:tcW w:type="dxa" w:w="3168"/>
            <w:shd w:fill="FFFFFF"/>
            <w:tcMar>
              <w:top w:w="90" w:type="dxa"/>
              <w:bottom w:w="90" w:type="dxa"/>
              <w:left w:w="100" w:type="dxa"/>
              <w:right w:w="100" w:type="dxa"/>
            </w:tcMar>
          </w:tcPr>
          <w:p>
            <w:pPr>
              <w:spacing w:line="276" w:lineRule="auto"/>
            </w:pPr>
            <w:r>
              <w:rPr>
                <w:color w:val="1E293B"/>
                <w:sz w:val="17"/>
              </w:rPr>
              <w:t>"Voice-to-code for data pipelines"</w:t>
            </w:r>
          </w:p>
        </w:tc>
        <w:tc>
          <w:tcPr>
            <w:tcW w:type="dxa" w:w="3600"/>
            <w:shd w:fill="FFFFFF"/>
            <w:tcMar>
              <w:top w:w="90" w:type="dxa"/>
              <w:bottom w:w="90" w:type="dxa"/>
              <w:left w:w="100" w:type="dxa"/>
              <w:right w:w="100" w:type="dxa"/>
            </w:tcMar>
          </w:tcPr>
          <w:p>
            <w:pPr>
              <w:spacing w:line="276" w:lineRule="auto"/>
            </w:pPr>
            <w:r>
              <w:rPr>
                <w:color w:val="1E293B"/>
                <w:sz w:val="17"/>
              </w:rPr>
              <w:t>Allows data engineers to describe data transformation models in plain English, and KaoinAI generates clean, tested SQL models automatically.</w:t>
            </w:r>
          </w:p>
        </w:tc>
      </w:tr>
      <w:tr>
        <w:tc>
          <w:tcPr>
            <w:tcW w:type="dxa" w:w="2592"/>
            <w:shd w:fill="F8FAFC"/>
            <w:tcMar>
              <w:top w:w="90" w:type="dxa"/>
              <w:bottom w:w="90" w:type="dxa"/>
              <w:left w:w="100" w:type="dxa"/>
              <w:right w:w="100" w:type="dxa"/>
            </w:tcMar>
          </w:tcPr>
          <w:p>
            <w:pPr>
              <w:spacing w:line="276" w:lineRule="auto"/>
            </w:pPr>
            <w:r>
              <w:rPr>
                <w:color w:val="1E293B"/>
                <w:sz w:val="17"/>
              </w:rPr>
              <w:t>8. Zero-Egress Architecture</w:t>
            </w:r>
          </w:p>
        </w:tc>
        <w:tc>
          <w:tcPr>
            <w:tcW w:type="dxa" w:w="3168"/>
            <w:shd w:fill="F8FAFC"/>
            <w:tcMar>
              <w:top w:w="90" w:type="dxa"/>
              <w:bottom w:w="90" w:type="dxa"/>
              <w:left w:w="100" w:type="dxa"/>
              <w:right w:w="100" w:type="dxa"/>
            </w:tcMar>
          </w:tcPr>
          <w:p>
            <w:pPr>
              <w:spacing w:line="276" w:lineRule="auto"/>
            </w:pPr>
            <w:r>
              <w:rPr>
                <w:color w:val="1E293B"/>
                <w:sz w:val="17"/>
              </w:rPr>
              <w:t>"Everything stays inside your 4 walls"</w:t>
            </w:r>
          </w:p>
        </w:tc>
        <w:tc>
          <w:tcPr>
            <w:tcW w:type="dxa" w:w="3600"/>
            <w:shd w:fill="F8FAFC"/>
            <w:tcMar>
              <w:top w:w="90" w:type="dxa"/>
              <w:bottom w:w="90" w:type="dxa"/>
              <w:left w:w="100" w:type="dxa"/>
              <w:right w:w="100" w:type="dxa"/>
            </w:tcMar>
          </w:tcPr>
          <w:p>
            <w:pPr>
              <w:spacing w:line="276" w:lineRule="auto"/>
            </w:pPr>
            <w:r>
              <w:rPr>
                <w:color w:val="1E293B"/>
                <w:sz w:val="17"/>
              </w:rPr>
              <w:t>Zero raw customer records ever leave your company servers. Only metadata is processed. Completely private and sovereign.</w:t>
            </w:r>
          </w:p>
        </w:tc>
      </w:tr>
      <w:tr>
        <w:tc>
          <w:tcPr>
            <w:tcW w:type="dxa" w:w="2592"/>
            <w:shd w:fill="FFFFFF"/>
            <w:tcMar>
              <w:top w:w="90" w:type="dxa"/>
              <w:bottom w:w="90" w:type="dxa"/>
              <w:left w:w="100" w:type="dxa"/>
              <w:right w:w="100" w:type="dxa"/>
            </w:tcMar>
          </w:tcPr>
          <w:p>
            <w:pPr>
              <w:spacing w:line="276" w:lineRule="auto"/>
            </w:pPr>
            <w:r>
              <w:rPr>
                <w:color w:val="1E293B"/>
                <w:sz w:val="17"/>
              </w:rPr>
              <w:t>9. Free 2-Min Audit Tool (audit.html)</w:t>
            </w:r>
          </w:p>
        </w:tc>
        <w:tc>
          <w:tcPr>
            <w:tcW w:type="dxa" w:w="3168"/>
            <w:shd w:fill="FFFFFF"/>
            <w:tcMar>
              <w:top w:w="90" w:type="dxa"/>
              <w:bottom w:w="90" w:type="dxa"/>
              <w:left w:w="100" w:type="dxa"/>
              <w:right w:w="100" w:type="dxa"/>
            </w:tcMar>
          </w:tcPr>
          <w:p>
            <w:pPr>
              <w:spacing w:line="276" w:lineRule="auto"/>
            </w:pPr>
            <w:r>
              <w:rPr>
                <w:color w:val="1E293B"/>
                <w:sz w:val="17"/>
              </w:rPr>
              <w:t>"The free doctor's checkup"</w:t>
            </w:r>
          </w:p>
        </w:tc>
        <w:tc>
          <w:tcPr>
            <w:tcW w:type="dxa" w:w="3600"/>
            <w:shd w:fill="FFFFFF"/>
            <w:tcMar>
              <w:top w:w="90" w:type="dxa"/>
              <w:bottom w:w="90" w:type="dxa"/>
              <w:left w:w="100" w:type="dxa"/>
              <w:right w:w="100" w:type="dxa"/>
            </w:tcMar>
          </w:tcPr>
          <w:p>
            <w:pPr>
              <w:spacing w:line="276" w:lineRule="auto"/>
            </w:pPr>
            <w:r>
              <w:rPr>
                <w:color w:val="1E293B"/>
                <w:sz w:val="17"/>
              </w:rPr>
              <w:t>Diagnostic tool on kaoinai.com that scores a prospect's data health out of 100 in 2 minutes. The primary top-of-funnel lead magnet.</w:t>
            </w:r>
          </w:p>
        </w:tc>
      </w:tr>
      <w:tr>
        <w:tc>
          <w:tcPr>
            <w:tcW w:type="dxa" w:w="2592"/>
            <w:shd w:fill="F8FAFC"/>
            <w:tcMar>
              <w:top w:w="90" w:type="dxa"/>
              <w:bottom w:w="90" w:type="dxa"/>
              <w:left w:w="100" w:type="dxa"/>
              <w:right w:w="100" w:type="dxa"/>
            </w:tcMar>
          </w:tcPr>
          <w:p>
            <w:pPr>
              <w:spacing w:line="276" w:lineRule="auto"/>
            </w:pPr>
            <w:r>
              <w:rPr>
                <w:color w:val="1E293B"/>
                <w:sz w:val="17"/>
              </w:rPr>
              <w:t>10. ROI Calculator (roi-calculator.html)</w:t>
            </w:r>
          </w:p>
        </w:tc>
        <w:tc>
          <w:tcPr>
            <w:tcW w:type="dxa" w:w="3168"/>
            <w:shd w:fill="F8FAFC"/>
            <w:tcMar>
              <w:top w:w="90" w:type="dxa"/>
              <w:bottom w:w="90" w:type="dxa"/>
              <w:left w:w="100" w:type="dxa"/>
              <w:right w:w="100" w:type="dxa"/>
            </w:tcMar>
          </w:tcPr>
          <w:p>
            <w:pPr>
              <w:spacing w:line="276" w:lineRule="auto"/>
            </w:pPr>
            <w:r>
              <w:rPr>
                <w:color w:val="1E293B"/>
                <w:sz w:val="17"/>
              </w:rPr>
              <w:t>"The wasted developer salary meter"</w:t>
            </w:r>
          </w:p>
        </w:tc>
        <w:tc>
          <w:tcPr>
            <w:tcW w:type="dxa" w:w="3600"/>
            <w:shd w:fill="F8FAFC"/>
            <w:tcMar>
              <w:top w:w="90" w:type="dxa"/>
              <w:bottom w:w="90" w:type="dxa"/>
              <w:left w:w="100" w:type="dxa"/>
              <w:right w:w="100" w:type="dxa"/>
            </w:tcMar>
          </w:tcPr>
          <w:p>
            <w:pPr>
              <w:spacing w:line="276" w:lineRule="auto"/>
            </w:pPr>
            <w:r>
              <w:rPr>
                <w:color w:val="1E293B"/>
                <w:sz w:val="17"/>
              </w:rPr>
              <w:t>Shows business owners exactly how much money (RM 75k - RM 200k/year) they are setting on fire paying developers to answer ad-hoc SQL requests.</w:t>
            </w:r>
          </w:p>
        </w:tc>
      </w:tr>
    </w:tbl>
    <w:p>
      <w:pPr>
        <w:spacing w:after="160"/>
      </w:pPr>
    </w:p>
    <w:p>
      <w:pPr>
        <w:spacing w:before="360" w:after="120"/>
      </w:pPr>
      <w:r>
        <w:rPr>
          <w:b/>
          <w:color w:val="7C3AED"/>
          <w:sz w:val="30"/>
        </w:rPr>
        <w:t>MODULE 3: How to Position KaoinAI Against Every Alternative</w:t>
      </w:r>
    </w:p>
    <w:p>
      <w:pPr>
        <w:spacing w:before="0" w:after="120" w:line="276" w:lineRule="auto"/>
      </w:pPr>
      <w:r>
        <w:rPr>
          <w:color w:val="334155"/>
          <w:sz w:val="20"/>
        </w:rPr>
        <w:t>When prospects ask: 'Why shouldn't I just buy Collibra, Monte Carlo, PowerBI, or use ChatGPT?', use these exact battlecards:</w:t>
      </w:r>
    </w:p>
    <w:p>
      <w:pPr>
        <w:spacing w:before="240" w:after="80"/>
      </w:pPr>
      <w:r>
        <w:rPr>
          <w:b/>
          <w:color w:val="0F172A"/>
          <w:sz w:val="24"/>
        </w:rPr>
        <w:t>Battlecard 1: KaoinAI vs. Enterprise Giants (Collibra, Informatica)</w:t>
      </w:r>
    </w:p>
    <w:p>
      <w:pPr>
        <w:pStyle w:val="ListBullet"/>
        <w:spacing w:before="20" w:after="60" w:line="276" w:lineRule="auto"/>
      </w:pPr>
      <w:r>
        <w:rPr>
          <w:b/>
          <w:color w:val="0F172A"/>
          <w:sz w:val="20"/>
        </w:rPr>
        <w:t xml:space="preserve">Their Pitch: </w:t>
      </w:r>
      <w:r>
        <w:rPr>
          <w:color w:val="334155"/>
          <w:sz w:val="20"/>
        </w:rPr>
        <w:t>'We are the Gartner Magic Quadrant leader for Fortune 500 banks.'</w:t>
      </w:r>
    </w:p>
    <w:p>
      <w:pPr>
        <w:pStyle w:val="ListBullet"/>
        <w:spacing w:before="20" w:after="60" w:line="276" w:lineRule="auto"/>
      </w:pPr>
      <w:r>
        <w:rPr>
          <w:b/>
          <w:color w:val="0F172A"/>
          <w:sz w:val="20"/>
        </w:rPr>
        <w:t xml:space="preserve">Their Brutal Flaws: </w:t>
      </w:r>
      <w:r>
        <w:rPr>
          <w:color w:val="334155"/>
          <w:sz w:val="20"/>
        </w:rPr>
        <w:t>Costs RM 500,000+ per year. Takes 6 to 12 months to deploy. Requires hiring specialized consulting firms (Deloitte, Accenture) costing another RM 300,000. 99% of SMEs cannot afford it.</w:t>
      </w:r>
    </w:p>
    <w:p>
      <w:pPr>
        <w:pStyle w:val="ListBullet"/>
        <w:spacing w:before="20" w:after="60" w:line="276" w:lineRule="auto"/>
      </w:pPr>
      <w:r>
        <w:rPr>
          <w:b/>
          <w:color w:val="0F172A"/>
          <w:sz w:val="20"/>
        </w:rPr>
        <w:t xml:space="preserve">Your KaoinAI Counter-Positioning: </w:t>
      </w:r>
      <w:r>
        <w:rPr>
          <w:color w:val="334155"/>
          <w:sz w:val="20"/>
        </w:rPr>
        <w:t>'Collibra is built for Citibank and Petronas. It is like buying a Boeing 747 when you just need a reliable Toyota Hilux. KaoinAI connects to your PostgreSQL, MySQL, or SQL Server in 5 minutes, auto-discovers schemas with zero consultants, and costs less than a single junior employee.'</w:t>
      </w:r>
    </w:p>
    <w:p>
      <w:pPr>
        <w:spacing w:before="240" w:after="80"/>
      </w:pPr>
      <w:r>
        <w:rPr>
          <w:b/>
          <w:color w:val="0F172A"/>
          <w:sz w:val="24"/>
        </w:rPr>
        <w:t>Battlecard 2: KaoinAI vs. Pure Observability (Monte Carlo, Datadog)</w:t>
      </w:r>
    </w:p>
    <w:p>
      <w:pPr>
        <w:pStyle w:val="ListBullet"/>
        <w:spacing w:before="20" w:after="60" w:line="276" w:lineRule="auto"/>
      </w:pPr>
      <w:r>
        <w:rPr>
          <w:b/>
          <w:color w:val="0F172A"/>
          <w:sz w:val="20"/>
        </w:rPr>
        <w:t xml:space="preserve">Their Pitch: </w:t>
      </w:r>
      <w:r>
        <w:rPr>
          <w:color w:val="334155"/>
          <w:sz w:val="20"/>
        </w:rPr>
        <w:t>'We monitor your data pipelines and send Slack alerts when data breaks.'</w:t>
      </w:r>
    </w:p>
    <w:p>
      <w:pPr>
        <w:pStyle w:val="ListBullet"/>
        <w:spacing w:before="20" w:after="60" w:line="276" w:lineRule="auto"/>
      </w:pPr>
      <w:r>
        <w:rPr>
          <w:b/>
          <w:color w:val="0F172A"/>
          <w:sz w:val="20"/>
        </w:rPr>
        <w:t xml:space="preserve">Their Brutal Flaws: </w:t>
      </w:r>
      <w:r>
        <w:rPr>
          <w:color w:val="334155"/>
          <w:sz w:val="20"/>
        </w:rPr>
        <w:t>They only send you an alert after your pipeline fails. They don't fix the data, they don't document legacy business definitions, they don't do PII masking, and non-technical staff cannot use them.</w:t>
      </w:r>
    </w:p>
    <w:p>
      <w:pPr>
        <w:pStyle w:val="ListBullet"/>
        <w:spacing w:before="20" w:after="60" w:line="276" w:lineRule="auto"/>
      </w:pPr>
      <w:r>
        <w:rPr>
          <w:b/>
          <w:color w:val="0F172A"/>
          <w:sz w:val="20"/>
        </w:rPr>
        <w:t xml:space="preserve">Your KaoinAI Counter-Positioning: </w:t>
      </w:r>
      <w:r>
        <w:rPr>
          <w:color w:val="334155"/>
          <w:sz w:val="20"/>
        </w:rPr>
        <w:t>'Monte Carlo is a smoke alarm; KaoinAI is the smoke alarm, the fire extinguisher, the kitchen cleaner, AND the translator. We monitor anomalies, auto-cure quality issues, mask confidential MyKads, and let business teams talk to the database in plain English.'</w:t>
      </w:r>
    </w:p>
    <w:p>
      <w:pPr>
        <w:spacing w:before="240" w:after="80"/>
      </w:pPr>
      <w:r>
        <w:rPr>
          <w:b/>
          <w:color w:val="0F172A"/>
          <w:sz w:val="24"/>
        </w:rPr>
        <w:t>Battlecard 3: KaoinAI vs. Raw ChatGPT &amp; Microsoft Copilot</w:t>
      </w:r>
    </w:p>
    <w:p>
      <w:pPr>
        <w:pStyle w:val="ListBullet"/>
        <w:spacing w:before="20" w:after="60" w:line="276" w:lineRule="auto"/>
      </w:pPr>
      <w:r>
        <w:rPr>
          <w:b/>
          <w:color w:val="0F172A"/>
          <w:sz w:val="20"/>
        </w:rPr>
        <w:t xml:space="preserve">Their Pitch: </w:t>
      </w:r>
      <w:r>
        <w:rPr>
          <w:color w:val="334155"/>
          <w:sz w:val="20"/>
        </w:rPr>
        <w:t>'Just connect ChatGPT to your data and ask questions!'</w:t>
      </w:r>
    </w:p>
    <w:p>
      <w:pPr>
        <w:pStyle w:val="ListBullet"/>
        <w:spacing w:before="20" w:after="60" w:line="276" w:lineRule="auto"/>
      </w:pPr>
      <w:r>
        <w:rPr>
          <w:b/>
          <w:color w:val="0F172A"/>
          <w:sz w:val="20"/>
        </w:rPr>
        <w:t xml:space="preserve">Their Brutal Flaws: </w:t>
      </w:r>
      <w:r>
        <w:rPr>
          <w:color w:val="334155"/>
          <w:sz w:val="20"/>
        </w:rPr>
        <w:t>ChatGPT hallucinates on messy tables. It doesn't know your company's business rules. And uploading unmasked customer spreadsheets to external AI violates Malaysian PDPA law!</w:t>
      </w:r>
    </w:p>
    <w:p>
      <w:pPr>
        <w:pStyle w:val="ListBullet"/>
        <w:spacing w:before="20" w:after="60" w:line="276" w:lineRule="auto"/>
      </w:pPr>
      <w:r>
        <w:rPr>
          <w:b/>
          <w:color w:val="0F172A"/>
          <w:sz w:val="20"/>
        </w:rPr>
        <w:t xml:space="preserve">Your KaoinAI Counter-Positioning: </w:t>
      </w:r>
      <w:r>
        <w:rPr>
          <w:color w:val="334155"/>
          <w:sz w:val="20"/>
        </w:rPr>
        <w:t>'Frontier AI models are brilliant reasoners, but terrible guessers. If your database has duplicate customer entries and bad schemas, Copilot will invent fake revenue numbers. KaoinAI acts as the essential foundation layer: we clean, curate, and mask the data first so AI produces 100% accurate, legally compliant answers.'</w:t>
      </w:r>
    </w:p>
    <w:p>
      <w:pPr>
        <w:spacing w:before="240" w:after="80"/>
      </w:pPr>
      <w:r>
        <w:rPr>
          <w:b/>
          <w:color w:val="0F172A"/>
          <w:sz w:val="24"/>
        </w:rPr>
        <w:t>Battlecard 4: KaoinAI vs. Traditional BI Tools (PowerBI, Tableau, Metabase)</w:t>
      </w:r>
    </w:p>
    <w:p>
      <w:pPr>
        <w:pStyle w:val="ListBullet"/>
        <w:spacing w:before="20" w:after="60" w:line="276" w:lineRule="auto"/>
      </w:pPr>
      <w:r>
        <w:rPr>
          <w:b/>
          <w:color w:val="0F172A"/>
          <w:sz w:val="20"/>
        </w:rPr>
        <w:t xml:space="preserve">Their Pitch: </w:t>
      </w:r>
      <w:r>
        <w:rPr>
          <w:color w:val="334155"/>
          <w:sz w:val="20"/>
        </w:rPr>
        <w:t>'We already built 20 dashboards in PowerBI.'</w:t>
      </w:r>
    </w:p>
    <w:p>
      <w:pPr>
        <w:pStyle w:val="ListBullet"/>
        <w:spacing w:before="20" w:after="60" w:line="276" w:lineRule="auto"/>
      </w:pPr>
      <w:r>
        <w:rPr>
          <w:b/>
          <w:color w:val="0F172A"/>
          <w:sz w:val="20"/>
        </w:rPr>
        <w:t xml:space="preserve">Their Brutal Flaws: </w:t>
      </w:r>
      <w:r>
        <w:rPr>
          <w:color w:val="334155"/>
          <w:sz w:val="20"/>
        </w:rPr>
        <w:t>Dashboards are static. If an executive has a new question ('Which customers bought in Ipoh on Tuesday?'), someone has to build a new dashboard (takes 1 week). And if dirty data enters PowerBI, the dashboard displays incorrect numbers.</w:t>
      </w:r>
    </w:p>
    <w:p>
      <w:pPr>
        <w:pStyle w:val="ListBullet"/>
        <w:spacing w:before="20" w:after="60" w:line="276" w:lineRule="auto"/>
      </w:pPr>
      <w:r>
        <w:rPr>
          <w:b/>
          <w:color w:val="0F172A"/>
          <w:sz w:val="20"/>
        </w:rPr>
        <w:t xml:space="preserve">Your KaoinAI Counter-Positioning: </w:t>
      </w:r>
      <w:r>
        <w:rPr>
          <w:color w:val="334155"/>
          <w:sz w:val="20"/>
        </w:rPr>
        <w:t>'We don't replace PowerBI—we make it trustworthy. KaoinAI cleans the data pipeline feeding PowerBI so your dashboards never show wrong numbers. Plus, for the 80% of ad-hoc questions that don't have a dashboard, managers can just ask KaoinAI directly in plain English.'</w:t>
      </w:r>
    </w:p>
    <w:p>
      <w:pPr>
        <w:spacing w:before="360" w:after="120"/>
      </w:pPr>
      <w:r>
        <w:rPr>
          <w:b/>
          <w:color w:val="7C3AED"/>
          <w:sz w:val="30"/>
        </w:rPr>
        <w:t>MODULE 4: Four Detailed Malaysian SME Case Studies &amp; Pitch Scripts</w:t>
      </w:r>
    </w:p>
    <w:p>
      <w:pPr>
        <w:spacing w:before="240" w:after="80"/>
      </w:pPr>
      <w:r>
        <w:rPr>
          <w:b/>
          <w:color w:val="0F172A"/>
          <w:sz w:val="24"/>
        </w:rPr>
        <w:t>Case 1: Multi-Channel E-Commerce &amp; Retail (Klang Valley / Selangor)</w:t>
      </w:r>
    </w:p>
    <w:p>
      <w:pPr>
        <w:pStyle w:val="ListBullet"/>
        <w:spacing w:before="20" w:after="60" w:line="276" w:lineRule="auto"/>
      </w:pPr>
      <w:r>
        <w:rPr>
          <w:b/>
          <w:color w:val="0F172A"/>
          <w:sz w:val="20"/>
        </w:rPr>
        <w:t xml:space="preserve">Profile: </w:t>
      </w:r>
      <w:r>
        <w:rPr>
          <w:color w:val="334155"/>
          <w:sz w:val="20"/>
        </w:rPr>
        <w:t>Fashion/beauty SME with 40 staff selling on Shopee, Lazada, TikTok Shop, Shopify, and 4 malls (Mid Valley, Sunway Pyramid, One Utama, IOI City).</w:t>
      </w:r>
    </w:p>
    <w:p>
      <w:pPr>
        <w:pStyle w:val="ListBullet"/>
        <w:spacing w:before="20" w:after="60" w:line="276" w:lineRule="auto"/>
      </w:pPr>
      <w:r>
        <w:rPr>
          <w:b/>
          <w:color w:val="0F172A"/>
          <w:sz w:val="20"/>
        </w:rPr>
        <w:t xml:space="preserve">Pain Points: </w:t>
      </w:r>
      <w:r>
        <w:rPr>
          <w:color w:val="334155"/>
          <w:sz w:val="20"/>
        </w:rPr>
        <w:t>Orders live in 5 fragmented silos. Every Monday, marketing burns 8 hours copy-pasting into Excel. Marketing wants to run a Raya campaign targeting customers who haven't repurchased in 120 days, but the IT guy says: 'Tunggu 2 minggu lah bro'. Customer phone numbers and ICs sit in unencrypted CSV files on interns' laptops.</w:t>
      </w:r>
    </w:p>
    <w:p>
      <w:pPr>
        <w:pStyle w:val="ListBullet"/>
        <w:spacing w:before="20" w:after="60" w:line="276" w:lineRule="auto"/>
      </w:pPr>
      <w:r>
        <w:rPr>
          <w:b/>
          <w:color w:val="0F172A"/>
          <w:sz w:val="20"/>
        </w:rPr>
        <w:t xml:space="preserve">Exact Pitch: </w:t>
      </w:r>
      <w:r>
        <w:rPr>
          <w:color w:val="334155"/>
          <w:sz w:val="20"/>
        </w:rPr>
        <w:t>"Puan, your team is wasting 30 hours a week waiting for manual SQL reports, while customer MyKads and phone numbers are exposed on intern laptops. Under the new Malaysian PDPA Act A1727, a data leak carries up to RM 1,000,000 in fines. With KaoinAI, you connect your store databases in 5 minutes. Your marketing lead types in plain English: 'Show me repeat customers from Raya 2025 who haven't bought in 120 days'—and gets the exact list in 2 seconds. All customer phone numbers are masked automatically so nobody can steal them."</w:t>
      </w:r>
    </w:p>
    <w:p>
      <w:pPr>
        <w:spacing w:before="240" w:after="80"/>
      </w:pPr>
      <w:r>
        <w:rPr>
          <w:b/>
          <w:color w:val="0F172A"/>
          <w:sz w:val="24"/>
        </w:rPr>
        <w:t>Case 2: Precision Manufacturing &amp; Industrial Supply (Johor / Penang)</w:t>
      </w:r>
    </w:p>
    <w:p>
      <w:pPr>
        <w:pStyle w:val="ListBullet"/>
        <w:spacing w:before="20" w:after="60" w:line="276" w:lineRule="auto"/>
      </w:pPr>
      <w:r>
        <w:rPr>
          <w:b/>
          <w:color w:val="0F172A"/>
          <w:sz w:val="20"/>
        </w:rPr>
        <w:t xml:space="preserve">Profile: </w:t>
      </w:r>
      <w:r>
        <w:rPr>
          <w:color w:val="334155"/>
          <w:sz w:val="20"/>
        </w:rPr>
        <w:t>Precision CNC machining or plastic injection molding SME with RM 30M turnover, exporting to Singapore MNCs.</w:t>
      </w:r>
    </w:p>
    <w:p>
      <w:pPr>
        <w:pStyle w:val="ListBullet"/>
        <w:spacing w:before="20" w:after="60" w:line="276" w:lineRule="auto"/>
      </w:pPr>
      <w:r>
        <w:rPr>
          <w:b/>
          <w:color w:val="0F172A"/>
          <w:sz w:val="20"/>
        </w:rPr>
        <w:t xml:space="preserve">Pain Points: </w:t>
      </w:r>
      <w:r>
        <w:rPr>
          <w:color w:val="334155"/>
          <w:sz w:val="20"/>
        </w:rPr>
        <w:t>Running on older ERP (AutoCount, SQL Accounting, SAP ECC). Database columns are cryptic codes: `FCT_INV_QTY_01`, `TX_DT_MY`. The owner wants AI dashboards, but modern AI fails completely because it doesn't know what the abbreviations mean.</w:t>
      </w:r>
    </w:p>
    <w:p>
      <w:pPr>
        <w:pStyle w:val="ListBullet"/>
        <w:spacing w:before="20" w:after="60" w:line="276" w:lineRule="auto"/>
      </w:pPr>
      <w:r>
        <w:rPr>
          <w:b/>
          <w:color w:val="0F172A"/>
          <w:sz w:val="20"/>
        </w:rPr>
        <w:t xml:space="preserve">Exact Pitch: </w:t>
      </w:r>
      <w:r>
        <w:rPr>
          <w:color w:val="334155"/>
          <w:sz w:val="20"/>
        </w:rPr>
        <w:t>"Boss, your ERP is packed with 10 years of goldmine data, but nobody except your retired IT manager knows what the abbreviations mean. You don't need to burn RM 250,000 replacing your ERP. KaoinAI connects to your database with zero downtime. Our Smart Catalog auto-translates those codes into plain business words: 'Inventory Balance at Senai Warehouse'. Now your operations manager can ask questions directly and prevent stockouts 2 weeks ahead."</w:t>
      </w:r>
    </w:p>
    <w:p>
      <w:pPr>
        <w:spacing w:before="240" w:after="80"/>
      </w:pPr>
      <w:r>
        <w:rPr>
          <w:b/>
          <w:color w:val="0F172A"/>
          <w:sz w:val="24"/>
        </w:rPr>
        <w:t>Case 3: Medical / Aesthetic Clinics &amp; Professional Services (PJ / KL)</w:t>
      </w:r>
    </w:p>
    <w:p>
      <w:pPr>
        <w:pStyle w:val="ListBullet"/>
        <w:spacing w:before="20" w:after="60" w:line="276" w:lineRule="auto"/>
      </w:pPr>
      <w:r>
        <w:rPr>
          <w:b/>
          <w:color w:val="0F172A"/>
          <w:sz w:val="20"/>
        </w:rPr>
        <w:t xml:space="preserve">Profile: </w:t>
      </w:r>
      <w:r>
        <w:rPr>
          <w:color w:val="334155"/>
          <w:sz w:val="20"/>
        </w:rPr>
        <w:t>Chain of 6 aesthetic/dental clinics or mid-sized accounting firm handling corporate payroll and tax filings.</w:t>
      </w:r>
    </w:p>
    <w:p>
      <w:pPr>
        <w:pStyle w:val="ListBullet"/>
        <w:spacing w:before="20" w:after="60" w:line="276" w:lineRule="auto"/>
      </w:pPr>
      <w:r>
        <w:rPr>
          <w:b/>
          <w:color w:val="0F172A"/>
          <w:sz w:val="20"/>
        </w:rPr>
        <w:t xml:space="preserve">Pain Points: </w:t>
      </w:r>
      <w:r>
        <w:rPr>
          <w:color w:val="334155"/>
          <w:sz w:val="20"/>
        </w:rPr>
        <w:t>Thousands of patient MyKad numbers, addresses, and treatment notes. Act A1727 mandates DPO appointments, 72-hour breach notices, and direct liability on software processors (Section 68A).</w:t>
      </w:r>
    </w:p>
    <w:p>
      <w:pPr>
        <w:pStyle w:val="ListBullet"/>
        <w:spacing w:before="20" w:after="60" w:line="276" w:lineRule="auto"/>
      </w:pPr>
      <w:r>
        <w:rPr>
          <w:b/>
          <w:color w:val="0F172A"/>
          <w:sz w:val="20"/>
        </w:rPr>
        <w:t xml:space="preserve">Exact Pitch: </w:t>
      </w:r>
      <w:r>
        <w:rPr>
          <w:color w:val="334155"/>
          <w:sz w:val="20"/>
        </w:rPr>
        <w:t>"Doctor / Dato', holding patient MyKad and medical notes in unprotected databases is an existential legal risk under the new Act A1727. KaoinAI gives you an automated Personal Data System Register that complies with JPDP guidelines. It continuously monitors your database, dynamically masks MyKad numbers based on login role, and generates a 1-click statutory audit report for your board."</w:t>
      </w:r>
    </w:p>
    <w:p>
      <w:pPr>
        <w:spacing w:before="240" w:after="80"/>
      </w:pPr>
      <w:r>
        <w:rPr>
          <w:b/>
          <w:color w:val="0F172A"/>
          <w:sz w:val="24"/>
        </w:rPr>
        <w:t>Case 4: Logistics, Cold Chain &amp; Freight Forwarding (Port Klang / Penang)</w:t>
      </w:r>
    </w:p>
    <w:p>
      <w:pPr>
        <w:pStyle w:val="ListBullet"/>
        <w:spacing w:before="20" w:after="60" w:line="276" w:lineRule="auto"/>
      </w:pPr>
      <w:r>
        <w:rPr>
          <w:b/>
          <w:color w:val="0F172A"/>
          <w:sz w:val="20"/>
        </w:rPr>
        <w:t xml:space="preserve">Profile: </w:t>
      </w:r>
      <w:r>
        <w:rPr>
          <w:color w:val="334155"/>
          <w:sz w:val="20"/>
        </w:rPr>
        <w:t>Haulage and cold-chain logistics company with 60 trucks and 2 cold-storage warehouses.</w:t>
      </w:r>
    </w:p>
    <w:p>
      <w:pPr>
        <w:pStyle w:val="ListBullet"/>
        <w:spacing w:before="20" w:after="60" w:line="276" w:lineRule="auto"/>
      </w:pPr>
      <w:r>
        <w:rPr>
          <w:b/>
          <w:color w:val="0F172A"/>
          <w:sz w:val="20"/>
        </w:rPr>
        <w:t xml:space="preserve">Pain Points: </w:t>
      </w:r>
      <w:r>
        <w:rPr>
          <w:color w:val="334155"/>
          <w:sz w:val="20"/>
        </w:rPr>
        <w:t>Disjointed TMS (Transport Management System) and WMS (Warehouse Management System). Billing errors occur because detention and demurrage charges are calculated manually in spreadsheets. Takes 14 days to close monthly books.</w:t>
      </w:r>
    </w:p>
    <w:p>
      <w:pPr>
        <w:pStyle w:val="ListBullet"/>
        <w:spacing w:before="20" w:after="60" w:line="276" w:lineRule="auto"/>
      </w:pPr>
      <w:r>
        <w:rPr>
          <w:b/>
          <w:color w:val="0F172A"/>
          <w:sz w:val="20"/>
        </w:rPr>
        <w:t xml:space="preserve">Exact Pitch: </w:t>
      </w:r>
      <w:r>
        <w:rPr>
          <w:color w:val="334155"/>
          <w:sz w:val="20"/>
        </w:rPr>
        <w:t>"Encik, your dispatchers and finance team are losing thousands of ringgit every month to unbilled detention fees and delayed invoices because TMS and WMS data don't talk to each other. KaoinAI connects to your operational databases, auto-detects billing discrepancies in real-time, and lets your billing team ask: 'Show me all containers detained beyond 48 hours without demurrage billed' in 2 seconds."</w:t>
      </w:r>
    </w:p>
    <w:p>
      <w:pPr>
        <w:spacing w:before="360" w:after="120"/>
      </w:pPr>
      <w:r>
        <w:rPr>
          <w:b/>
          <w:color w:val="7C3AED"/>
          <w:sz w:val="30"/>
        </w:rPr>
        <w:t>MODULE 5: The Step-by-Step Sales Playbook &amp; Objection Handling</w:t>
      </w:r>
    </w:p>
    <w:p>
      <w:pPr>
        <w:spacing w:before="240" w:after="80"/>
      </w:pPr>
      <w:r>
        <w:rPr>
          <w:b/>
          <w:color w:val="0F172A"/>
          <w:sz w:val="24"/>
        </w:rPr>
        <w:t>5.1 The 30-Second Elevator Pitch</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1"/>
              </w:rPr>
              <w:t xml:space="preserve">📌 30-SECOND PITCH (MEMORIZE THIS): </w:t>
            </w:r>
            <w:r>
              <w:rPr>
                <w:color w:val="1E293B"/>
                <w:sz w:val="20"/>
              </w:rPr>
              <w:t>"You know how every company is rushing to adopt AI, but when they connect AI to their company databases, the AI hallucinates because company data is messy, duplicate, and unorganized? KaoinAI fixes that. We are an AI-native data governance platform built for growing businesses. We plug into your databases in 5 minutes, clean up messy data, protect customer ICs under Malaysian PDPA laws, and let your managers ask questions in plain English instead of waiting 3 days for an IT guy to write SQL."</w:t>
            </w:r>
          </w:p>
        </w:tc>
      </w:tr>
    </w:tbl>
    <w:p>
      <w:pPr>
        <w:spacing w:after="80"/>
      </w:pPr>
    </w:p>
    <w:p>
      <w:pPr>
        <w:spacing w:before="240" w:after="80"/>
      </w:pPr>
      <w:r>
        <w:rPr>
          <w:b/>
          <w:color w:val="0F172A"/>
          <w:sz w:val="24"/>
        </w:rPr>
        <w:t>5.2 The 2-Minute Coffee Chat: 3 Diagnostic Questions</w:t>
      </w:r>
    </w:p>
    <w:p>
      <w:pPr>
        <w:spacing w:before="0" w:after="120" w:line="276" w:lineRule="auto"/>
      </w:pPr>
      <w:r>
        <w:rPr>
          <w:color w:val="334155"/>
          <w:sz w:val="20"/>
        </w:rPr>
        <w:t>Never start a conversation by bragging about features. Ask these 3 questions to let the prospect diagnose their own pain:</w:t>
      </w:r>
    </w:p>
    <w:p>
      <w:pPr>
        <w:pStyle w:val="ListBullet"/>
        <w:spacing w:before="20" w:after="60" w:line="276" w:lineRule="auto"/>
      </w:pPr>
      <w:r>
        <w:rPr>
          <w:b/>
          <w:color w:val="0F172A"/>
          <w:sz w:val="20"/>
        </w:rPr>
        <w:t xml:space="preserve">Question 1: </w:t>
      </w:r>
      <w:r>
        <w:rPr>
          <w:color w:val="334155"/>
          <w:sz w:val="20"/>
        </w:rPr>
        <w:t>"When your marketing, finance, or operations manager needs a custom sales report, how long do they usually have to wait for the IT or data guy?" (Prospect response: "A few days lah", or "Forever! My IT guy is drowning.")</w:t>
      </w:r>
    </w:p>
    <w:p>
      <w:pPr>
        <w:pStyle w:val="ListBullet"/>
        <w:spacing w:before="20" w:after="60" w:line="276" w:lineRule="auto"/>
      </w:pPr>
      <w:r>
        <w:rPr>
          <w:b/>
          <w:color w:val="0F172A"/>
          <w:sz w:val="20"/>
        </w:rPr>
        <w:t xml:space="preserve">Question 2: </w:t>
      </w:r>
      <w:r>
        <w:rPr>
          <w:color w:val="334155"/>
          <w:sz w:val="20"/>
        </w:rPr>
        <w:t>"Have you guys prepared your customer database for the new Malaysian PDPA 2024 amendments, where unmasked MyKad leaks carry fines up to RM 1,000,000?" (Prospect response: "Not yet, we only have basic firewall.")</w:t>
      </w:r>
    </w:p>
    <w:p>
      <w:pPr>
        <w:pStyle w:val="ListBullet"/>
        <w:spacing w:before="20" w:after="60" w:line="276" w:lineRule="auto"/>
      </w:pPr>
      <w:r>
        <w:rPr>
          <w:b/>
          <w:color w:val="0F172A"/>
          <w:sz w:val="20"/>
        </w:rPr>
        <w:t xml:space="preserve">Question 3: </w:t>
      </w:r>
      <w:r>
        <w:rPr>
          <w:color w:val="334155"/>
          <w:sz w:val="20"/>
        </w:rPr>
        <w:t>"If your CEO or managers could type in plain English: 'Show me our top 10 products by profit margin in Johor this month' and get the exact answer in 2 seconds, would that make your business faster?" (Prospect response: "Of course!")</w:t>
      </w:r>
    </w:p>
    <w:p>
      <w:pPr>
        <w:spacing w:before="240" w:after="80"/>
      </w:pPr>
      <w:r>
        <w:rPr>
          <w:b/>
          <w:color w:val="0F172A"/>
          <w:sz w:val="24"/>
        </w:rPr>
        <w:t>5.3 The 4-Step Zero-Friction Conversion Funnel</w:t>
      </w:r>
    </w:p>
    <w:p>
      <w:pPr>
        <w:spacing w:before="0" w:after="120" w:line="276" w:lineRule="auto"/>
      </w:pPr>
      <w:r>
        <w:rPr>
          <w:color w:val="334155"/>
          <w:sz w:val="20"/>
        </w:rPr>
        <w:t>Never try to close an expensive contract on day 1. Guide them through this frictionless sequence using the tools on kaoinai.com:</w:t>
      </w:r>
    </w:p>
    <w:p>
      <w:pPr>
        <w:pStyle w:val="ListBullet"/>
        <w:spacing w:before="20" w:after="60" w:line="276" w:lineRule="auto"/>
      </w:pPr>
      <w:r>
        <w:rPr>
          <w:b/>
          <w:color w:val="0F172A"/>
          <w:sz w:val="20"/>
        </w:rPr>
        <w:t xml:space="preserve">Step 1: The Free 2-Min Audit Tool (kaoinai.com/audit.html): </w:t>
      </w:r>
      <w:r>
        <w:rPr>
          <w:color w:val="334155"/>
          <w:sz w:val="20"/>
        </w:rPr>
        <w:t>Send them the audit link. In 5 questions, it calculates their Data Health Score (e.g. 45/100). The prospect immediately asks: "How do we fix this?"</w:t>
      </w:r>
    </w:p>
    <w:p>
      <w:pPr>
        <w:pStyle w:val="ListBullet"/>
        <w:spacing w:before="20" w:after="60" w:line="276" w:lineRule="auto"/>
      </w:pPr>
      <w:r>
        <w:rPr>
          <w:b/>
          <w:color w:val="0F172A"/>
          <w:sz w:val="20"/>
        </w:rPr>
        <w:t xml:space="preserve">Step 2: The Interactive Simulation Console (kaoinai.com/demo.html): </w:t>
      </w:r>
      <w:r>
        <w:rPr>
          <w:color w:val="334155"/>
          <w:sz w:val="20"/>
        </w:rPr>
        <w:t>Show them Tab 1 (ask question -&gt; SQL generates), Tab 2 (lineage map), and Tab 3 (MyKad automatic masking). Seeing is believing.</w:t>
      </w:r>
    </w:p>
    <w:p>
      <w:pPr>
        <w:pStyle w:val="ListBullet"/>
        <w:spacing w:before="20" w:after="60" w:line="276" w:lineRule="auto"/>
      </w:pPr>
      <w:r>
        <w:rPr>
          <w:b/>
          <w:color w:val="0F172A"/>
          <w:sz w:val="20"/>
        </w:rPr>
        <w:t xml:space="preserve">Step 3: The ROI Savings Calculator (kaoinai.com/roi-calculator.html): </w:t>
      </w:r>
      <w:r>
        <w:rPr>
          <w:color w:val="334155"/>
          <w:sz w:val="20"/>
        </w:rPr>
        <w:t>Move the slider to their team size. Show them they are setting over RM 150,000/year on fire in wasted developer hours.</w:t>
      </w:r>
    </w:p>
    <w:p>
      <w:pPr>
        <w:pStyle w:val="ListBullet"/>
        <w:spacing w:before="20" w:after="60" w:line="276" w:lineRule="auto"/>
      </w:pPr>
      <w:r>
        <w:rPr>
          <w:b/>
          <w:color w:val="0F172A"/>
          <w:sz w:val="20"/>
        </w:rPr>
        <w:t xml:space="preserve">Step 4: The 15-Min Zero-Risk Staging Trial: </w:t>
      </w:r>
      <w:r>
        <w:rPr>
          <w:color w:val="334155"/>
          <w:sz w:val="20"/>
        </w:rPr>
        <w:t>"Let's set up a 15-minute zero-risk test on your staging database. If it doesn't map your lineage and answer queries in 5 minutes, you pay zero. Contact our founder directly: tk.ng@kaoinai.com."</w:t>
      </w:r>
    </w:p>
    <w:p>
      <w:pPr>
        <w:spacing w:before="240" w:after="80"/>
      </w:pPr>
      <w:r>
        <w:rPr>
          <w:b/>
          <w:color w:val="0F172A"/>
          <w:sz w:val="24"/>
        </w:rPr>
        <w:t>5.4 The Malaysian Objection Handling Cheatsheet</w:t>
      </w:r>
    </w:p>
    <w:p>
      <w:pPr>
        <w:pStyle w:val="ListBullet"/>
        <w:spacing w:before="20" w:after="60" w:line="276" w:lineRule="auto"/>
      </w:pPr>
      <w:r>
        <w:rPr>
          <w:b/>
          <w:color w:val="0F172A"/>
          <w:sz w:val="20"/>
        </w:rPr>
        <w:t xml:space="preserve">Objection: 'Our company is too small for Data Governance lah. That's for banks.' -&gt; </w:t>
      </w:r>
      <w:r>
        <w:rPr>
          <w:color w:val="334155"/>
          <w:sz w:val="20"/>
        </w:rPr>
        <w:t>Response: "Boss, you don't need a 50-page governance manual, but you DO need to know if your product prices in Shopee match your ERP, right? Data governance isn't red tape—it's making sure your company doesn't lose RM 50,000 a year to billing errors, stockouts, and wasted developer hours."</w:t>
      </w:r>
    </w:p>
    <w:p>
      <w:pPr>
        <w:pStyle w:val="ListBullet"/>
        <w:spacing w:before="20" w:after="60" w:line="276" w:lineRule="auto"/>
      </w:pPr>
      <w:r>
        <w:rPr>
          <w:b/>
          <w:color w:val="0F172A"/>
          <w:sz w:val="20"/>
        </w:rPr>
        <w:t xml:space="preserve">Objection: 'We already use AutoCount / SQL Accounting / PowerBI.' -&gt; </w:t>
      </w:r>
      <w:r>
        <w:rPr>
          <w:color w:val="334155"/>
          <w:sz w:val="20"/>
        </w:rPr>
        <w:t>Response: "That's fantastic! KaoinAI doesn't replace AutoCount or PowerBI—we make them 10x better. PowerBI only shows charts, but if bad data enters PowerBI, the chart is wrong. KaoinAI cleans the data so PowerBI never breaks, and lets your staff ask questions without bugging your accountant."</w:t>
      </w:r>
    </w:p>
    <w:p>
      <w:pPr>
        <w:pStyle w:val="ListBullet"/>
        <w:spacing w:before="20" w:after="60" w:line="276" w:lineRule="auto"/>
      </w:pPr>
      <w:r>
        <w:rPr>
          <w:b/>
          <w:color w:val="0F172A"/>
          <w:sz w:val="20"/>
        </w:rPr>
        <w:t xml:space="preserve">Objection: 'Can't we just hire a junior data analyst or intern?' -&gt; </w:t>
      </w:r>
      <w:r>
        <w:rPr>
          <w:color w:val="334155"/>
          <w:sz w:val="20"/>
        </w:rPr>
        <w:t>Response: "A fresh data analyst in KL costs at least RM 3,500 to RM 5,000 every month (plus EPF, SOCSO, and laptop). When they leave after 10 months, all their tribal knowledge leaves with them. KaoinAI costs a fraction of an intern, deploys in 5 minutes, never resigns, documents your entire database automatically, and works 24/7/365."</w:t>
      </w:r>
    </w:p>
    <w:p>
      <w:pPr>
        <w:pStyle w:val="ListBullet"/>
        <w:spacing w:before="20" w:after="60" w:line="276" w:lineRule="auto"/>
      </w:pPr>
      <w:r>
        <w:rPr>
          <w:b/>
          <w:color w:val="0F172A"/>
          <w:sz w:val="20"/>
        </w:rPr>
        <w:t xml:space="preserve">Objection: 'Is my data going to leak to the US or public cloud?' -&gt; </w:t>
      </w:r>
      <w:r>
        <w:rPr>
          <w:color w:val="334155"/>
          <w:sz w:val="20"/>
        </w:rPr>
        <w:t>Response: "Zero raw customer data ever leaves your company servers. KaoinAI operates on a zero-data-egress architecture: we only read the metadata (column titles and schema structure) to map the lineage and clean the schema. Your customer records and financials stay 100% inside your private database. It is completely private and compliant with Malaysian PDPA Section 129."</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1"/>
              </w:rPr>
              <w:t xml:space="preserve">📌 DIRECT FOUNDER ESCALATION: </w:t>
            </w:r>
            <w:r>
              <w:rPr>
                <w:color w:val="1E293B"/>
                <w:sz w:val="20"/>
              </w:rPr>
              <w:t>Ready to escalate an enterprise lead or close a high-ticket advisory sprint? Email founder &amp; chief architect TK Ng directly at: tk.ng@kaoinai.com | Visit: https://kaoinai.com</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KaoinAI Master Sales &amp; Marketing Playbook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