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7C3AED"/>
          <w:sz w:val="18"/>
        </w:rPr>
        <w:t>INTERNAL SALES &amp; MARKETING PLAYBOOK · VERSION 2.0</w:t>
      </w:r>
    </w:p>
    <w:p>
      <w:pPr>
        <w:spacing w:after="120"/>
      </w:pPr>
      <w:r>
        <w:rPr>
          <w:b/>
          <w:color w:val="0F172A"/>
          <w:sz w:val="48"/>
        </w:rPr>
        <w:t>The Layman's Guide to Selling &amp; Positioning KaoinAI</w:t>
      </w:r>
    </w:p>
    <w:p>
      <w:pPr>
        <w:spacing w:after="320"/>
      </w:pPr>
      <w:r>
        <w:rPr>
          <w:color w:val="64748B"/>
          <w:sz w:val="26"/>
        </w:rPr>
        <w:t>How to Explain, Position, and Close SME Deals in Plain English (With Real Malaysian Market Scenarios)</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left w:val="single" w:sz="36" w:space="0" w:color="7C3AED"/>
              <w:top w:val="none"/>
              <w:right w:val="none"/>
              <w:bottom w:val="none"/>
            </w:tcBorders>
          </w:tcPr>
          <w:p>
            <w:pPr>
              <w:spacing w:before="40" w:after="40"/>
            </w:pPr>
            <w:r>
              <w:rPr>
                <w:b/>
                <w:color w:val="7C3AED"/>
                <w:sz w:val="21"/>
              </w:rPr>
              <w:t xml:space="preserve">📌 WHO THIS IS FOR: </w:t>
            </w:r>
            <w:r>
              <w:rPr>
                <w:color w:val="1E293B"/>
                <w:sz w:val="21"/>
              </w:rPr>
              <w:t>You do not need a computer science degree or know how to write SQL to sell KaoinAI. This playbook gives you everyday analogies, 30-second scripts, real Malaysian customer stories, and objection handling to close deals effortlessly.</w:t>
            </w:r>
          </w:p>
        </w:tc>
      </w:tr>
    </w:tbl>
    <w:p>
      <w:pPr>
        <w:spacing w:after="120"/>
      </w:pPr>
    </w:p>
    <w:p>
      <w:pPr>
        <w:spacing w:before="360" w:after="120"/>
      </w:pPr>
      <w:r>
        <w:rPr>
          <w:b/>
          <w:color w:val="7C3AED"/>
          <w:sz w:val="32"/>
        </w:rPr>
        <w:t>1. What is KaoinAI? (The Kitchen &amp; Restaurant Analogy)</w:t>
      </w:r>
    </w:p>
    <w:p>
      <w:pPr>
        <w:spacing w:before="0" w:after="120" w:line="276" w:lineRule="auto"/>
      </w:pPr>
      <w:r>
        <w:rPr>
          <w:color w:val="334155"/>
          <w:sz w:val="21"/>
        </w:rPr>
        <w:t>When explaining KaoinAI to a business owner, avoid mentioning databases, AST SQL parsers, or vector embeddings. Use this restaurant story instead:</w:t>
      </w:r>
    </w:p>
    <w:p>
      <w:pPr>
        <w:pStyle w:val="ListBullet"/>
        <w:spacing w:before="20" w:after="60" w:line="276" w:lineRule="auto"/>
      </w:pPr>
      <w:r>
        <w:rPr>
          <w:b/>
          <w:color w:val="0F172A"/>
          <w:sz w:val="21"/>
        </w:rPr>
        <w:t xml:space="preserve">The Chef (AI / ChatGPT / Copilot): </w:t>
      </w:r>
      <w:r>
        <w:rPr>
          <w:color w:val="334155"/>
          <w:sz w:val="21"/>
        </w:rPr>
        <w:t>This is your executive chef. He is brilliant at cooking, but he only cooks using whatever ingredients are inside your restaurant store room.</w:t>
      </w:r>
    </w:p>
    <w:p>
      <w:pPr>
        <w:pStyle w:val="ListBullet"/>
        <w:spacing w:before="20" w:after="60" w:line="276" w:lineRule="auto"/>
      </w:pPr>
      <w:r>
        <w:rPr>
          <w:b/>
          <w:color w:val="0F172A"/>
          <w:sz w:val="21"/>
        </w:rPr>
        <w:t xml:space="preserve">The Kitchen Store Room (Company Databases &amp; ERP): </w:t>
      </w:r>
      <w:r>
        <w:rPr>
          <w:color w:val="334155"/>
          <w:sz w:val="21"/>
        </w:rPr>
        <w:t>If your store room is messy—unlabeled bottles of white powder (is it salt, sugar, or bleach?), duplicate expired chickens mixed with fresh ones, and missing records—the chef serves poisoned food to your customers. In AI terms, this is called 'hallucination'.</w:t>
      </w:r>
    </w:p>
    <w:p>
      <w:pPr>
        <w:pStyle w:val="ListBullet"/>
        <w:spacing w:before="20" w:after="60" w:line="276" w:lineRule="auto"/>
      </w:pPr>
      <w:r>
        <w:rPr>
          <w:b/>
          <w:color w:val="0F172A"/>
          <w:sz w:val="21"/>
        </w:rPr>
        <w:t xml:space="preserve">KaoinAI (The Store Manager &amp; Food Inspector): </w:t>
      </w:r>
      <w:r>
        <w:rPr>
          <w:color w:val="334155"/>
          <w:sz w:val="21"/>
        </w:rPr>
        <w:t>KaoinAI is the automated store manager. It labels every bottle, throws away rotten ingredients, tracks where every tomato came from, locks up the cash register so interns don't steal customer receipts, and lets the boss ask questions in plain English or Malay.</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200" w:type="dxa"/>
              <w:right w:w="200" w:type="dxa"/>
            </w:tcMar>
            <w:tcBorders>
              <w:left w:val="single" w:sz="36" w:space="0" w:color="06B6D4"/>
              <w:top w:val="none"/>
              <w:right w:val="none"/>
              <w:bottom w:val="none"/>
            </w:tcBorders>
          </w:tcPr>
          <w:p>
            <w:pPr>
              <w:spacing w:before="40" w:after="40"/>
            </w:pPr>
            <w:r>
              <w:rPr>
                <w:b/>
                <w:color w:val="7C3AED"/>
                <w:sz w:val="21"/>
              </w:rPr>
              <w:t xml:space="preserve">📌 THE GOLDEN TAGLINE TO MEMORIZE: </w:t>
            </w:r>
            <w:r>
              <w:rPr>
                <w:color w:val="1E293B"/>
                <w:sz w:val="21"/>
              </w:rPr>
              <w:t>"Because when data is junk, even frontier AI will be junk." If a company's underlying databases are messy, connecting AI will only produce expensive, confident lies. KaoinAI makes company data clean, verified, and fit for AI.</w:t>
            </w:r>
          </w:p>
        </w:tc>
      </w:tr>
    </w:tbl>
    <w:p>
      <w:pPr>
        <w:spacing w:after="120"/>
      </w:pPr>
    </w:p>
    <w:p>
      <w:pPr>
        <w:spacing w:before="360" w:after="120"/>
      </w:pPr>
      <w:r>
        <w:rPr>
          <w:b/>
          <w:color w:val="7C3AED"/>
          <w:sz w:val="32"/>
        </w:rPr>
        <w:t>2. How to Position KaoinAI in the Market</w:t>
      </w:r>
    </w:p>
    <w:p>
      <w:pPr>
        <w:spacing w:before="0" w:after="120" w:line="276" w:lineRule="auto"/>
      </w:pPr>
      <w:r>
        <w:rPr>
          <w:color w:val="334155"/>
          <w:sz w:val="21"/>
        </w:rPr>
        <w:t>Every prospect you speak with will compare KaoinAI to something else. Here is how you win every positioning comparison:</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7C3AED"/>
            <w:tcMar>
              <w:top w:w="120" w:type="dxa"/>
              <w:bottom w:w="120" w:type="dxa"/>
              <w:left w:w="120" w:type="dxa"/>
              <w:right w:w="120" w:type="dxa"/>
            </w:tcMar>
          </w:tcPr>
          <w:p>
            <w:r>
              <w:rPr>
                <w:b/>
                <w:color w:val="FFFFFF"/>
                <w:sz w:val="19"/>
              </w:rPr>
              <w:t>Competitor Category</w:t>
            </w:r>
          </w:p>
        </w:tc>
        <w:tc>
          <w:tcPr>
            <w:tcW w:type="dxa" w:w="3168"/>
            <w:shd w:fill="7C3AED"/>
            <w:tcMar>
              <w:top w:w="120" w:type="dxa"/>
              <w:bottom w:w="120" w:type="dxa"/>
              <w:left w:w="120" w:type="dxa"/>
              <w:right w:w="120" w:type="dxa"/>
            </w:tcMar>
          </w:tcPr>
          <w:p>
            <w:r>
              <w:rPr>
                <w:b/>
                <w:color w:val="FFFFFF"/>
                <w:sz w:val="19"/>
              </w:rPr>
              <w:t>What Prospects Think</w:t>
            </w:r>
          </w:p>
        </w:tc>
        <w:tc>
          <w:tcPr>
            <w:tcW w:type="dxa" w:w="3600"/>
            <w:shd w:fill="7C3AED"/>
            <w:tcMar>
              <w:top w:w="120" w:type="dxa"/>
              <w:bottom w:w="120" w:type="dxa"/>
              <w:left w:w="120" w:type="dxa"/>
              <w:right w:w="120" w:type="dxa"/>
            </w:tcMar>
          </w:tcPr>
          <w:p>
            <w:r>
              <w:rPr>
                <w:b/>
                <w:color w:val="FFFFFF"/>
                <w:sz w:val="19"/>
              </w:rPr>
              <w:t>How to Position KaoinAI</w:t>
            </w:r>
          </w:p>
        </w:tc>
      </w:tr>
      <w:tr>
        <w:tc>
          <w:tcPr>
            <w:tcW w:type="dxa" w:w="2592"/>
            <w:shd w:fill="FFFFFF"/>
            <w:tcMar>
              <w:top w:w="100" w:type="dxa"/>
              <w:bottom w:w="100" w:type="dxa"/>
              <w:left w:w="100" w:type="dxa"/>
              <w:right w:w="100" w:type="dxa"/>
            </w:tcMar>
          </w:tcPr>
          <w:p>
            <w:pPr>
              <w:spacing w:line="276" w:lineRule="auto"/>
            </w:pPr>
            <w:r>
              <w:rPr>
                <w:color w:val="1E293B"/>
                <w:sz w:val="18"/>
              </w:rPr>
              <w:t>Legacy Enterprise Tools</w:t>
              <w:br/>
              <w:t>(Collibra, Informatica)</w:t>
            </w:r>
          </w:p>
        </w:tc>
        <w:tc>
          <w:tcPr>
            <w:tcW w:type="dxa" w:w="3168"/>
            <w:shd w:fill="FFFFFF"/>
            <w:tcMar>
              <w:top w:w="100" w:type="dxa"/>
              <w:bottom w:w="100" w:type="dxa"/>
              <w:left w:w="100" w:type="dxa"/>
              <w:right w:w="100" w:type="dxa"/>
            </w:tcMar>
          </w:tcPr>
          <w:p>
            <w:pPr>
              <w:spacing w:line="276" w:lineRule="auto"/>
            </w:pPr>
            <w:r>
              <w:rPr>
                <w:color w:val="1E293B"/>
                <w:sz w:val="18"/>
              </w:rPr>
              <w:t>"Isn't data governance only for giant banks like Maybank or Petronas?"</w:t>
            </w:r>
          </w:p>
        </w:tc>
        <w:tc>
          <w:tcPr>
            <w:tcW w:type="dxa" w:w="3600"/>
            <w:shd w:fill="FFFFFF"/>
            <w:tcMar>
              <w:top w:w="100" w:type="dxa"/>
              <w:bottom w:w="100" w:type="dxa"/>
              <w:left w:w="100" w:type="dxa"/>
              <w:right w:w="100" w:type="dxa"/>
            </w:tcMar>
          </w:tcPr>
          <w:p>
            <w:pPr>
              <w:spacing w:line="276" w:lineRule="auto"/>
            </w:pPr>
            <w:r>
              <w:rPr>
                <w:color w:val="1E293B"/>
                <w:sz w:val="18"/>
              </w:rPr>
              <w:t>"Collibra is like buying a Boeing 747 when you just need a reliable Toyota Hilux. Collibra costs RM 500,000+ a year, takes 9 months, and requires 10 consultants. KaoinAI takes 5 minutes to set up, runs automatically, and costs less than an intern."</w:t>
            </w:r>
          </w:p>
        </w:tc>
      </w:tr>
      <w:tr>
        <w:tc>
          <w:tcPr>
            <w:tcW w:type="dxa" w:w="2592"/>
            <w:shd w:fill="F8FAFC"/>
            <w:tcMar>
              <w:top w:w="100" w:type="dxa"/>
              <w:bottom w:w="100" w:type="dxa"/>
              <w:left w:w="100" w:type="dxa"/>
              <w:right w:w="100" w:type="dxa"/>
            </w:tcMar>
          </w:tcPr>
          <w:p>
            <w:pPr>
              <w:spacing w:line="276" w:lineRule="auto"/>
            </w:pPr>
            <w:r>
              <w:rPr>
                <w:color w:val="1E293B"/>
                <w:sz w:val="18"/>
              </w:rPr>
              <w:t>Observability Tools</w:t>
              <w:br/>
              <w:t>(Monte Carlo, Datadog)</w:t>
            </w:r>
          </w:p>
        </w:tc>
        <w:tc>
          <w:tcPr>
            <w:tcW w:type="dxa" w:w="3168"/>
            <w:shd w:fill="F8FAFC"/>
            <w:tcMar>
              <w:top w:w="100" w:type="dxa"/>
              <w:bottom w:w="100" w:type="dxa"/>
              <w:left w:w="100" w:type="dxa"/>
              <w:right w:w="100" w:type="dxa"/>
            </w:tcMar>
          </w:tcPr>
          <w:p>
            <w:pPr>
              <w:spacing w:line="276" w:lineRule="auto"/>
            </w:pPr>
            <w:r>
              <w:rPr>
                <w:color w:val="1E293B"/>
                <w:sz w:val="18"/>
              </w:rPr>
              <w:t>"We already have pipeline monitoring dashboards."</w:t>
            </w:r>
          </w:p>
        </w:tc>
        <w:tc>
          <w:tcPr>
            <w:tcW w:type="dxa" w:w="3600"/>
            <w:shd w:fill="F8FAFC"/>
            <w:tcMar>
              <w:top w:w="100" w:type="dxa"/>
              <w:bottom w:w="100" w:type="dxa"/>
              <w:left w:w="100" w:type="dxa"/>
              <w:right w:w="100" w:type="dxa"/>
            </w:tcMar>
          </w:tcPr>
          <w:p>
            <w:pPr>
              <w:spacing w:line="276" w:lineRule="auto"/>
            </w:pPr>
            <w:r>
              <w:rPr>
                <w:color w:val="1E293B"/>
                <w:sz w:val="18"/>
              </w:rPr>
              <w:t>"Observability tools only ring a fire alarm when your pipeline burns down. They don't put out the fire, and they don't clean the data. KaoinAI monitors the pipeline, auto-cures bad data, and lets staff ask questions in plain English."</w:t>
            </w:r>
          </w:p>
        </w:tc>
      </w:tr>
      <w:tr>
        <w:tc>
          <w:tcPr>
            <w:tcW w:type="dxa" w:w="2592"/>
            <w:shd w:fill="FFFFFF"/>
            <w:tcMar>
              <w:top w:w="100" w:type="dxa"/>
              <w:bottom w:w="100" w:type="dxa"/>
              <w:left w:w="100" w:type="dxa"/>
              <w:right w:w="100" w:type="dxa"/>
            </w:tcMar>
          </w:tcPr>
          <w:p>
            <w:pPr>
              <w:spacing w:line="276" w:lineRule="auto"/>
            </w:pPr>
            <w:r>
              <w:rPr>
                <w:color w:val="1E293B"/>
                <w:sz w:val="18"/>
              </w:rPr>
              <w:t>Generic ChatGPT / Microsoft Copilot</w:t>
            </w:r>
          </w:p>
        </w:tc>
        <w:tc>
          <w:tcPr>
            <w:tcW w:type="dxa" w:w="3168"/>
            <w:shd w:fill="FFFFFF"/>
            <w:tcMar>
              <w:top w:w="100" w:type="dxa"/>
              <w:bottom w:w="100" w:type="dxa"/>
              <w:left w:w="100" w:type="dxa"/>
              <w:right w:w="100" w:type="dxa"/>
            </w:tcMar>
          </w:tcPr>
          <w:p>
            <w:pPr>
              <w:spacing w:line="276" w:lineRule="auto"/>
            </w:pPr>
            <w:r>
              <w:rPr>
                <w:color w:val="1E293B"/>
                <w:sz w:val="18"/>
              </w:rPr>
              <w:t>"Why can't I just upload our spreadsheets into ChatGPT?"</w:t>
            </w:r>
          </w:p>
        </w:tc>
        <w:tc>
          <w:tcPr>
            <w:tcW w:type="dxa" w:w="3600"/>
            <w:shd w:fill="FFFFFF"/>
            <w:tcMar>
              <w:top w:w="100" w:type="dxa"/>
              <w:bottom w:w="100" w:type="dxa"/>
              <w:left w:w="100" w:type="dxa"/>
              <w:right w:w="100" w:type="dxa"/>
            </w:tcMar>
          </w:tcPr>
          <w:p>
            <w:pPr>
              <w:spacing w:line="276" w:lineRule="auto"/>
            </w:pPr>
            <w:r>
              <w:rPr>
                <w:color w:val="1E293B"/>
                <w:sz w:val="18"/>
              </w:rPr>
              <w:t>"Two major dangers: (1) ChatGPT will hallucinate fake numbers on uncurated data, and (2) uploading customer IC numbers violates Malaysian PDPA law, risking fines up to RM 1,000,000. KaoinAI cleans and masks your data first so AI is 100% accurate and legal."</w:t>
            </w:r>
          </w:p>
        </w:tc>
      </w:tr>
    </w:tbl>
    <w:p>
      <w:pPr>
        <w:spacing w:after="160"/>
      </w:pPr>
    </w:p>
    <w:p>
      <w:pPr>
        <w:spacing w:before="360" w:after="120"/>
      </w:pPr>
      <w:r>
        <w:rPr>
          <w:b/>
          <w:color w:val="7C3AED"/>
          <w:sz w:val="32"/>
        </w:rPr>
        <w:t>3. Three Relatable Malaysian SME Sales Scenarios</w:t>
      </w:r>
    </w:p>
    <w:p>
      <w:pPr>
        <w:spacing w:before="0" w:after="120" w:line="276" w:lineRule="auto"/>
      </w:pPr>
      <w:r>
        <w:rPr>
          <w:color w:val="334155"/>
          <w:sz w:val="21"/>
        </w:rPr>
        <w:t>When pitching in Malaysia, abstract software talk does not work. Tell these exact stories:</w:t>
      </w:r>
    </w:p>
    <w:p>
      <w:pPr>
        <w:spacing w:before="240" w:after="80"/>
      </w:pPr>
      <w:r>
        <w:rPr>
          <w:b/>
          <w:color w:val="0F172A"/>
          <w:sz w:val="25"/>
        </w:rPr>
        <w:t>Scenario A: Multi-Channel E-Commerce &amp; Retail (Klang Valley / Selangor)</w:t>
      </w:r>
    </w:p>
    <w:p>
      <w:pPr>
        <w:pStyle w:val="ListBullet"/>
        <w:spacing w:before="20" w:after="60" w:line="276" w:lineRule="auto"/>
      </w:pPr>
      <w:r>
        <w:rPr>
          <w:b/>
          <w:color w:val="0F172A"/>
          <w:sz w:val="21"/>
        </w:rPr>
        <w:t xml:space="preserve">The Company: </w:t>
      </w:r>
      <w:r>
        <w:rPr>
          <w:color w:val="334155"/>
          <w:sz w:val="21"/>
        </w:rPr>
        <w:t>A fast-growing beauty or fashion brand with 35 staff selling across Shopee, Lazada, TikTok Shop, Shopify, and 3 physical stores (Mid Valley, Sunway Pyramid, Pavilion).</w:t>
      </w:r>
    </w:p>
    <w:p>
      <w:pPr>
        <w:pStyle w:val="ListBullet"/>
        <w:spacing w:before="20" w:after="60" w:line="276" w:lineRule="auto"/>
      </w:pPr>
      <w:r>
        <w:rPr>
          <w:b/>
          <w:color w:val="0F172A"/>
          <w:sz w:val="21"/>
        </w:rPr>
        <w:t xml:space="preserve">Their Daily Pain: </w:t>
      </w:r>
      <w:r>
        <w:rPr>
          <w:color w:val="334155"/>
          <w:sz w:val="21"/>
        </w:rPr>
        <w:t>Sales data is scattered across 5 platforms. Every Monday, the marketing team spends 6 hours copy-pasting numbers into Excel. When the marketing lead wants to know 'Which customers bought our Raya collection last year but haven't repurchased?', she has to beg the only IT guy. He says: 'Tunggu next week lah, bro.' Meanwhile, customer MyKad and phone numbers sit unencrypted in CSV downloads on interns' laptops.</w:t>
      </w:r>
    </w:p>
    <w:p>
      <w:pPr>
        <w:pStyle w:val="ListBullet"/>
        <w:spacing w:before="20" w:after="60" w:line="276" w:lineRule="auto"/>
      </w:pPr>
      <w:r>
        <w:rPr>
          <w:b/>
          <w:color w:val="0F172A"/>
          <w:sz w:val="21"/>
        </w:rPr>
        <w:t xml:space="preserve">Your Winning Pitch: </w:t>
      </w:r>
      <w:r>
        <w:rPr>
          <w:color w:val="334155"/>
          <w:sz w:val="21"/>
        </w:rPr>
        <w:t>"Kak, your team is wasting 20 hours a week waiting for SQL reports, while customer phone numbers are exposed on intern laptops. Under the new Malaysian PDPA 2024 amendments, a data leak can cost up to RM 1,000,000 in fines. With KaoinAI, you plug it in in 5 minutes. Your marketing lead can just type: "Show me repeat buyers from Raya 2025 who haven't ordered in 180 days"—and she gets the verified list in 2 seconds. All customer phone numbers are masked automatically."</w:t>
      </w:r>
    </w:p>
    <w:p>
      <w:pPr>
        <w:spacing w:before="240" w:after="80"/>
      </w:pPr>
      <w:r>
        <w:rPr>
          <w:b/>
          <w:color w:val="0F172A"/>
          <w:sz w:val="25"/>
        </w:rPr>
        <w:t>Scenario B: Industrial Manufacturing &amp; Wholesale Supplier (Johor / Penang)</w:t>
      </w:r>
    </w:p>
    <w:p>
      <w:pPr>
        <w:pStyle w:val="ListBullet"/>
        <w:spacing w:before="20" w:after="60" w:line="276" w:lineRule="auto"/>
      </w:pPr>
      <w:r>
        <w:rPr>
          <w:b/>
          <w:color w:val="0F172A"/>
          <w:sz w:val="21"/>
        </w:rPr>
        <w:t xml:space="preserve">The Company: </w:t>
      </w:r>
      <w:r>
        <w:rPr>
          <w:color w:val="334155"/>
          <w:sz w:val="21"/>
        </w:rPr>
        <w:t>A precision plastic fabrication factory or metal stamping supplier with RM 25M annual turnover, supplying MNCs in Singapore and regional electronics hubs.</w:t>
      </w:r>
    </w:p>
    <w:p>
      <w:pPr>
        <w:pStyle w:val="ListBullet"/>
        <w:spacing w:before="20" w:after="60" w:line="276" w:lineRule="auto"/>
      </w:pPr>
      <w:r>
        <w:rPr>
          <w:b/>
          <w:color w:val="0F172A"/>
          <w:sz w:val="21"/>
        </w:rPr>
        <w:t xml:space="preserve">Their Daily Pain: </w:t>
      </w:r>
      <w:r>
        <w:rPr>
          <w:color w:val="334155"/>
          <w:sz w:val="21"/>
        </w:rPr>
        <w:t>Running on an older ERP system (SAP ECC, Epicor, SQL Accounting, AutoCount). Database column names are cryptic abbreviations: FCT_INV_QTY_01, TX_DT_MY. The 2nd-generation boss wants AI dashboards, but modern AI gives total nonsense because it doesn't understand the old codes.</w:t>
      </w:r>
    </w:p>
    <w:p>
      <w:pPr>
        <w:pStyle w:val="ListBullet"/>
        <w:spacing w:before="20" w:after="60" w:line="276" w:lineRule="auto"/>
      </w:pPr>
      <w:r>
        <w:rPr>
          <w:b/>
          <w:color w:val="0F172A"/>
          <w:sz w:val="21"/>
        </w:rPr>
        <w:t xml:space="preserve">Your Winning Pitch: </w:t>
      </w:r>
      <w:r>
        <w:rPr>
          <w:color w:val="334155"/>
          <w:sz w:val="21"/>
        </w:rPr>
        <w:t>"Boss, your legacy ERP is a goldmine of data, but nobody except your retired IT manager knows what the abbreviations mean. You don't need to spend RM 250,000 replacing your entire ERP. KaoinAI connects to your existing database with zero downtime. Our Smart Catalog automatically translates those codes into plain business words: "Inventory Balance at Senai Warehouse". Your ops manager can ask questions directly and catch stockout risks 2 weeks early."</w:t>
      </w:r>
    </w:p>
    <w:p>
      <w:pPr>
        <w:spacing w:before="240" w:after="80"/>
      </w:pPr>
      <w:r>
        <w:rPr>
          <w:b/>
          <w:color w:val="0F172A"/>
          <w:sz w:val="25"/>
        </w:rPr>
        <w:t>Scenario C: Healthcare Clinic Group or Corporate Accounting (PJ / KL)</w:t>
      </w:r>
    </w:p>
    <w:p>
      <w:pPr>
        <w:pStyle w:val="ListBullet"/>
        <w:spacing w:before="20" w:after="60" w:line="276" w:lineRule="auto"/>
      </w:pPr>
      <w:r>
        <w:rPr>
          <w:b/>
          <w:color w:val="0F172A"/>
          <w:sz w:val="21"/>
        </w:rPr>
        <w:t xml:space="preserve">The Company: </w:t>
      </w:r>
      <w:r>
        <w:rPr>
          <w:color w:val="334155"/>
          <w:sz w:val="21"/>
        </w:rPr>
        <w:t>A chain of 8 dental/aesthetic clinics or a mid-sized corporate accounting firm handling payroll and tax filings for 100+ corporate clients.</w:t>
      </w:r>
    </w:p>
    <w:p>
      <w:pPr>
        <w:pStyle w:val="ListBullet"/>
        <w:spacing w:before="20" w:after="60" w:line="276" w:lineRule="auto"/>
      </w:pPr>
      <w:r>
        <w:rPr>
          <w:b/>
          <w:color w:val="0F172A"/>
          <w:sz w:val="21"/>
        </w:rPr>
        <w:t xml:space="preserve">Their Daily Pain: </w:t>
      </w:r>
      <w:r>
        <w:rPr>
          <w:color w:val="334155"/>
          <w:sz w:val="21"/>
        </w:rPr>
        <w:t>Holding thousands of Malaysian MyKad (NRIC) numbers, home addresses, bank accounts, and medical records. Under Malaysia's Personal Data Protection (Amendment) Act 2024 (Act A1727), data breach notification within 72 hours is mandatory, third-party software processors face direct statutory liability (Section 68A), and fines reach RM 1,000,000 and 3 years prison.</w:t>
      </w:r>
    </w:p>
    <w:p>
      <w:pPr>
        <w:pStyle w:val="ListBullet"/>
        <w:spacing w:before="20" w:after="60" w:line="276" w:lineRule="auto"/>
      </w:pPr>
      <w:r>
        <w:rPr>
          <w:b/>
          <w:color w:val="0F172A"/>
          <w:sz w:val="21"/>
        </w:rPr>
        <w:t xml:space="preserve">Your Winning Pitch: </w:t>
      </w:r>
      <w:r>
        <w:rPr>
          <w:color w:val="334155"/>
          <w:sz w:val="21"/>
        </w:rPr>
        <w:t>"Doctor / Dato', with Act A1727 in effect, holding unmasked MyKad and patient data in spreadsheets is an existential risk. KaoinAI gives you an automated Personal Data System Register that complies with JPDP requirements. It continuously scans your databases, dynamically masks MyKad numbers based on user login roles, and generates a 1-click audit report for your auditors."</w:t>
      </w:r>
    </w:p>
    <w:p>
      <w:pPr>
        <w:spacing w:before="360" w:after="120"/>
      </w:pPr>
      <w:r>
        <w:rPr>
          <w:b/>
          <w:color w:val="7C3AED"/>
          <w:sz w:val="32"/>
        </w:rPr>
        <w:t>4. The 30-Second Elevator Pitch &amp; Coffee Chat Script</w:t>
      </w:r>
    </w:p>
    <w:p>
      <w:pPr>
        <w:spacing w:before="240" w:after="80"/>
      </w:pPr>
      <w:r>
        <w:rPr>
          <w:b/>
          <w:color w:val="0F172A"/>
          <w:sz w:val="25"/>
        </w:rPr>
        <w:t>The 30-Second Pitch (At Networking Events or Mamak Chats)</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left w:val="single" w:sz="36" w:space="0" w:color="7C3AED"/>
              <w:top w:val="none"/>
              <w:right w:val="none"/>
              <w:bottom w:val="none"/>
            </w:tcBorders>
          </w:tcPr>
          <w:p>
            <w:pPr>
              <w:spacing w:before="40" w:after="40"/>
            </w:pPr>
            <w:r>
              <w:rPr>
                <w:b/>
                <w:color w:val="7C3AED"/>
                <w:sz w:val="21"/>
              </w:rPr>
              <w:t xml:space="preserve">📌 30-SECOND PITCH: </w:t>
            </w:r>
            <w:r>
              <w:rPr>
                <w:color w:val="1E293B"/>
                <w:sz w:val="21"/>
              </w:rPr>
              <w:t>"You know how every business is rushing to adopt AI, but when they connect AI to their company databases, the AI hallucinates because company data is messy, duplicate, and unorganized? KaoinAI fixes that. We are an AI-native data governance platform built for growing businesses. We plug into your databases in 5 minutes, clean up messy data, protect customer ICs under Malaysian PDPA laws, and let your managers ask questions in plain English instead of waiting 3 days for an IT guy to write SQL."</w:t>
            </w:r>
          </w:p>
        </w:tc>
      </w:tr>
    </w:tbl>
    <w:p>
      <w:pPr>
        <w:spacing w:after="120"/>
      </w:pPr>
    </w:p>
    <w:p>
      <w:pPr>
        <w:spacing w:before="240" w:after="80"/>
      </w:pPr>
      <w:r>
        <w:rPr>
          <w:b/>
          <w:color w:val="0F172A"/>
          <w:sz w:val="25"/>
        </w:rPr>
        <w:t>The 2-Minute Coffee Chat: 3 Golden Diagnostic Questions</w:t>
      </w:r>
    </w:p>
    <w:p>
      <w:pPr>
        <w:spacing w:before="0" w:after="120" w:line="276" w:lineRule="auto"/>
      </w:pPr>
      <w:r>
        <w:rPr>
          <w:color w:val="334155"/>
          <w:sz w:val="21"/>
        </w:rPr>
        <w:t>Never start by pitching features. Ask these 3 questions to let the prospect diagnose their own pain:</w:t>
      </w:r>
    </w:p>
    <w:p>
      <w:pPr>
        <w:pStyle w:val="ListBullet"/>
        <w:spacing w:before="20" w:after="60" w:line="276" w:lineRule="auto"/>
      </w:pPr>
      <w:r>
        <w:rPr>
          <w:b/>
          <w:color w:val="0F172A"/>
          <w:sz w:val="21"/>
        </w:rPr>
        <w:t xml:space="preserve">Question 1: </w:t>
      </w:r>
      <w:r>
        <w:rPr>
          <w:color w:val="334155"/>
          <w:sz w:val="21"/>
        </w:rPr>
        <w:t>"When your marketing, finance, or sales head needs a custom sales report, how long do they usually have to wait for IT or data staff?" (They will say: "A few days", or "Forever lah, my IT guy is drowning!")</w:t>
      </w:r>
    </w:p>
    <w:p>
      <w:pPr>
        <w:pStyle w:val="ListBullet"/>
        <w:spacing w:before="20" w:after="60" w:line="276" w:lineRule="auto"/>
      </w:pPr>
      <w:r>
        <w:rPr>
          <w:b/>
          <w:color w:val="0F172A"/>
          <w:sz w:val="21"/>
        </w:rPr>
        <w:t xml:space="preserve">Question 2: </w:t>
      </w:r>
      <w:r>
        <w:rPr>
          <w:color w:val="334155"/>
          <w:sz w:val="21"/>
        </w:rPr>
        <w:t>"Have you guys prepared your database for the new Malaysian PDPA 2024 amendments, where unmasked MyKad leaks carry fines up to RM 1,000,000?" (They will look concerned: "Not yet, we only have basic firewall.")</w:t>
      </w:r>
    </w:p>
    <w:p>
      <w:pPr>
        <w:pStyle w:val="ListBullet"/>
        <w:spacing w:before="20" w:after="60" w:line="276" w:lineRule="auto"/>
      </w:pPr>
      <w:r>
        <w:rPr>
          <w:b/>
          <w:color w:val="0F172A"/>
          <w:sz w:val="21"/>
        </w:rPr>
        <w:t xml:space="preserve">Question 3: </w:t>
      </w:r>
      <w:r>
        <w:rPr>
          <w:color w:val="334155"/>
          <w:sz w:val="21"/>
        </w:rPr>
        <w:t>"If your CEO could type in plain English: "Show me our top 10 customers by gross margin in Johor this month" and get the exact chart in 2 seconds, would that save your team time?" (Answer: "Of course!")</w:t>
      </w:r>
    </w:p>
    <w:p>
      <w:pPr>
        <w:spacing w:before="360" w:after="120"/>
      </w:pPr>
      <w:r>
        <w:rPr>
          <w:b/>
          <w:color w:val="7C3AED"/>
          <w:sz w:val="32"/>
        </w:rPr>
        <w:t>5. The 4-Step 'Zero-Friction' Sales Funnel</w:t>
      </w:r>
    </w:p>
    <w:p>
      <w:pPr>
        <w:spacing w:before="0" w:after="120" w:line="276" w:lineRule="auto"/>
      </w:pPr>
      <w:r>
        <w:rPr>
          <w:color w:val="334155"/>
          <w:sz w:val="21"/>
        </w:rPr>
        <w:t>Do not ask for a contract on Day 1. Guide them through this frictionless sequence:</w:t>
      </w:r>
    </w:p>
    <w:p>
      <w:pPr>
        <w:pStyle w:val="ListBullet"/>
        <w:spacing w:before="20" w:after="60" w:line="276" w:lineRule="auto"/>
      </w:pPr>
      <w:r>
        <w:rPr>
          <w:b/>
          <w:color w:val="0F172A"/>
          <w:sz w:val="21"/>
        </w:rPr>
        <w:t xml:space="preserve">Step 1: The Free 2-Minute Diagnostic Audit (audit.html): </w:t>
      </w:r>
      <w:r>
        <w:rPr>
          <w:color w:val="334155"/>
          <w:sz w:val="21"/>
        </w:rPr>
        <w:t>Send them to https://kaoinai.com/audit.html. In 5 questions, it calculates their Data Health Score out of 100. When they score 45/100, they naturally ask: "How do we fix this?"</w:t>
      </w:r>
    </w:p>
    <w:p>
      <w:pPr>
        <w:pStyle w:val="ListBullet"/>
        <w:spacing w:before="20" w:after="60" w:line="276" w:lineRule="auto"/>
      </w:pPr>
      <w:r>
        <w:rPr>
          <w:b/>
          <w:color w:val="0F172A"/>
          <w:sz w:val="21"/>
        </w:rPr>
        <w:t xml:space="preserve">Step 2: The Interactive Simulation Console (demo.html): </w:t>
      </w:r>
      <w:r>
        <w:rPr>
          <w:color w:val="334155"/>
          <w:sz w:val="21"/>
        </w:rPr>
        <w:t>Walk them through https://kaoinai.com/demo.html. Show Tab 1 (ask question -&gt; SQL generates), Tab 2 (lineage map), and Tab 3 (MyKad automatic masking).</w:t>
      </w:r>
    </w:p>
    <w:p>
      <w:pPr>
        <w:pStyle w:val="ListBullet"/>
        <w:spacing w:before="20" w:after="60" w:line="276" w:lineRule="auto"/>
      </w:pPr>
      <w:r>
        <w:rPr>
          <w:b/>
          <w:color w:val="0F172A"/>
          <w:sz w:val="21"/>
        </w:rPr>
        <w:t xml:space="preserve">Step 3: The Dollar Savings Calculator (roi-calculator.html): </w:t>
      </w:r>
      <w:r>
        <w:rPr>
          <w:color w:val="334155"/>
          <w:sz w:val="21"/>
        </w:rPr>
        <w:t>Move the slider on https://kaoinai.com/roi-calculator.html to their team size (e.g. 3 developers answering 20 queries/week). Show them they are burning over RM 150,000 a year on wasted dev hours.</w:t>
      </w:r>
    </w:p>
    <w:p>
      <w:pPr>
        <w:pStyle w:val="ListBullet"/>
        <w:spacing w:before="20" w:after="60" w:line="276" w:lineRule="auto"/>
      </w:pPr>
      <w:r>
        <w:rPr>
          <w:b/>
          <w:color w:val="0F172A"/>
          <w:sz w:val="21"/>
        </w:rPr>
        <w:t xml:space="preserve">Step 4: The 15-Minute Staging Trial Offer: </w:t>
      </w:r>
      <w:r>
        <w:rPr>
          <w:color w:val="334155"/>
          <w:sz w:val="21"/>
        </w:rPr>
        <w:t>"Let's set up a 15-minute zero-risk test on your staging database. If it doesn't map your lineage and answer queries in 5 minutes, you pay zero. Contact our founder directly: tk.ng@kaoinai.com."</w:t>
      </w:r>
    </w:p>
    <w:p>
      <w:pPr>
        <w:spacing w:before="360" w:after="120"/>
      </w:pPr>
      <w:r>
        <w:rPr>
          <w:b/>
          <w:color w:val="7C3AED"/>
          <w:sz w:val="32"/>
        </w:rPr>
        <w:t>6. Malaysian Objection Handling Cheatsheet</w:t>
      </w:r>
    </w:p>
    <w:p>
      <w:pPr>
        <w:spacing w:before="240" w:after="80"/>
      </w:pPr>
      <w:r>
        <w:rPr>
          <w:b/>
          <w:color w:val="0F172A"/>
          <w:sz w:val="25"/>
        </w:rPr>
        <w:t>Objection 1: 'Our company is too small for Data Governance lah. That's for banks.'</w:t>
      </w:r>
    </w:p>
    <w:p>
      <w:pPr>
        <w:spacing w:before="0" w:after="120" w:line="276" w:lineRule="auto"/>
      </w:pPr>
      <w:r>
        <w:rPr>
          <w:b/>
          <w:color w:val="0F172A"/>
          <w:sz w:val="21"/>
        </w:rPr>
        <w:t xml:space="preserve">Your Response: </w:t>
      </w:r>
      <w:r>
        <w:rPr>
          <w:color w:val="334155"/>
          <w:sz w:val="21"/>
        </w:rPr>
        <w:t>"Boss, you don't need a 50-page governance manual, but you DO need to know if your product prices in Shopee match your ERP, right? And you don't want marketing waiting 4 days just to find out which customers didn't pay. Data governance isn't red tape—it's making sure your company doesn't lose RM 50,000 a year to stockouts, billing errors, and wasted developer hours. KaoinAI runs in the background so you never have to think about it."</w:t>
      </w:r>
    </w:p>
    <w:p>
      <w:pPr>
        <w:spacing w:before="240" w:after="80"/>
      </w:pPr>
      <w:r>
        <w:rPr>
          <w:b/>
          <w:color w:val="0F172A"/>
          <w:sz w:val="25"/>
        </w:rPr>
        <w:t>Objection 2: 'We already use AutoCount / SQL Accounting / PowerBI.'</w:t>
      </w:r>
    </w:p>
    <w:p>
      <w:pPr>
        <w:spacing w:before="0" w:after="120" w:line="276" w:lineRule="auto"/>
      </w:pPr>
      <w:r>
        <w:rPr>
          <w:b/>
          <w:color w:val="0F172A"/>
          <w:sz w:val="21"/>
        </w:rPr>
        <w:t xml:space="preserve">Your Response: </w:t>
      </w:r>
      <w:r>
        <w:rPr>
          <w:color w:val="334155"/>
          <w:sz w:val="21"/>
        </w:rPr>
        <w:t>"That's fantastic! KaoinAI doesn't replace AutoCount or PowerBI—we make them 10x better. PowerBI only shows charts, but if the data fed into PowerBI has duplicates or wrong date formats, the chart is wrong. And AutoCount can't let your marketing team ask questions in plain English. KaoinAI sits in the middle: we clean the data so PowerBI never breaks, and let your staff ask questions without bugging your accountant."</w:t>
      </w:r>
    </w:p>
    <w:p>
      <w:pPr>
        <w:spacing w:before="240" w:after="80"/>
      </w:pPr>
      <w:r>
        <w:rPr>
          <w:b/>
          <w:color w:val="0F172A"/>
          <w:sz w:val="25"/>
        </w:rPr>
        <w:t>Objection 3: 'Can't we just hire a junior data analyst or IT intern?'</w:t>
      </w:r>
    </w:p>
    <w:p>
      <w:pPr>
        <w:spacing w:before="0" w:after="120" w:line="276" w:lineRule="auto"/>
      </w:pPr>
      <w:r>
        <w:rPr>
          <w:b/>
          <w:color w:val="0F172A"/>
          <w:sz w:val="21"/>
        </w:rPr>
        <w:t xml:space="preserve">Your Response: </w:t>
      </w:r>
      <w:r>
        <w:rPr>
          <w:color w:val="334155"/>
          <w:sz w:val="21"/>
        </w:rPr>
        <w:t>"A fresh data analyst in KL costs at least RM 3,500 to RM 5,000 every month (plus EPF, SOCSO, and laptop). And when they leave after 10 months, all their tribal knowledge leaves with them. KaoinAI costs a small fraction of a single intern's monthly salary, deploys in 5 minutes, never resigns, documents your entire database automatically, and works 24/7/365."</w:t>
      </w:r>
    </w:p>
    <w:p>
      <w:pPr>
        <w:spacing w:before="240" w:after="80"/>
      </w:pPr>
      <w:r>
        <w:rPr>
          <w:b/>
          <w:color w:val="0F172A"/>
          <w:sz w:val="25"/>
        </w:rPr>
        <w:t>Objection 4: 'Is my data going to leak to the US or public cloud?'</w:t>
      </w:r>
    </w:p>
    <w:p>
      <w:pPr>
        <w:spacing w:before="0" w:after="120" w:line="276" w:lineRule="auto"/>
      </w:pPr>
      <w:r>
        <w:rPr>
          <w:b/>
          <w:color w:val="0F172A"/>
          <w:sz w:val="21"/>
        </w:rPr>
        <w:t xml:space="preserve">Your Response: </w:t>
      </w:r>
      <w:r>
        <w:rPr>
          <w:color w:val="334155"/>
          <w:sz w:val="21"/>
        </w:rPr>
        <w:t>"Zero raw customer data ever leaves your company. KaoinAI operates on a zero-data-egress architecture: we only read the metadata (column titles and schema structure) to map the lineage and clean the schema. Your customer records, financials, and transactions stay 100% inside your own private database and local VPC. It is completely private and compliant with Malaysian PDPA Section 129."</w:t>
      </w:r>
    </w:p>
    <w:p>
      <w:pPr>
        <w:spacing w:before="360" w:after="120"/>
      </w:pPr>
      <w:r>
        <w:rPr>
          <w:b/>
          <w:color w:val="7C3AED"/>
          <w:sz w:val="32"/>
        </w:rPr>
        <w:t>7. Quick Translation Cheat Sheet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6B6D4"/>
            <w:tcMar>
              <w:top w:w="120" w:type="dxa"/>
              <w:bottom w:w="120" w:type="dxa"/>
              <w:left w:w="120" w:type="dxa"/>
              <w:right w:w="120" w:type="dxa"/>
            </w:tcMar>
          </w:tcPr>
          <w:p>
            <w:r>
              <w:rPr>
                <w:b/>
                <w:color w:val="FFFFFF"/>
                <w:sz w:val="19"/>
              </w:rPr>
              <w:t>Technical Feature</w:t>
            </w:r>
          </w:p>
        </w:tc>
        <w:tc>
          <w:tcPr>
            <w:tcW w:type="dxa" w:w="3168"/>
            <w:shd w:fill="06B6D4"/>
            <w:tcMar>
              <w:top w:w="120" w:type="dxa"/>
              <w:bottom w:w="120" w:type="dxa"/>
              <w:left w:w="120" w:type="dxa"/>
              <w:right w:w="120" w:type="dxa"/>
            </w:tcMar>
          </w:tcPr>
          <w:p>
            <w:r>
              <w:rPr>
                <w:b/>
                <w:color w:val="FFFFFF"/>
                <w:sz w:val="19"/>
              </w:rPr>
              <w:t>What to Call It to a Boss</w:t>
            </w:r>
          </w:p>
        </w:tc>
        <w:tc>
          <w:tcPr>
            <w:tcW w:type="dxa" w:w="3600"/>
            <w:shd w:fill="06B6D4"/>
            <w:tcMar>
              <w:top w:w="120" w:type="dxa"/>
              <w:bottom w:w="120" w:type="dxa"/>
              <w:left w:w="120" w:type="dxa"/>
              <w:right w:w="120" w:type="dxa"/>
            </w:tcMar>
          </w:tcPr>
          <w:p>
            <w:r>
              <w:rPr>
                <w:b/>
                <w:color w:val="FFFFFF"/>
                <w:sz w:val="19"/>
              </w:rPr>
              <w:t>Business Value to Emphasize</w:t>
            </w:r>
          </w:p>
        </w:tc>
      </w:tr>
      <w:tr>
        <w:tc>
          <w:tcPr>
            <w:tcW w:type="dxa" w:w="2592"/>
            <w:shd w:fill="FFFFFF"/>
            <w:tcMar>
              <w:top w:w="100" w:type="dxa"/>
              <w:bottom w:w="100" w:type="dxa"/>
              <w:left w:w="100" w:type="dxa"/>
              <w:right w:w="100" w:type="dxa"/>
            </w:tcMar>
          </w:tcPr>
          <w:p>
            <w:pPr>
              <w:spacing w:line="276" w:lineRule="auto"/>
            </w:pPr>
            <w:r>
              <w:rPr>
                <w:color w:val="1E293B"/>
                <w:sz w:val="18"/>
              </w:rPr>
              <w:t>Ask Data AI</w:t>
            </w:r>
          </w:p>
        </w:tc>
        <w:tc>
          <w:tcPr>
            <w:tcW w:type="dxa" w:w="3168"/>
            <w:shd w:fill="FFFFFF"/>
            <w:tcMar>
              <w:top w:w="100" w:type="dxa"/>
              <w:bottom w:w="100" w:type="dxa"/>
              <w:left w:w="100" w:type="dxa"/>
              <w:right w:w="100" w:type="dxa"/>
            </w:tcMar>
          </w:tcPr>
          <w:p>
            <w:pPr>
              <w:spacing w:line="276" w:lineRule="auto"/>
            </w:pPr>
            <w:r>
              <w:rPr>
                <w:color w:val="1E293B"/>
                <w:sz w:val="18"/>
              </w:rPr>
              <w:t>"WhatsApp for your database"</w:t>
            </w:r>
          </w:p>
        </w:tc>
        <w:tc>
          <w:tcPr>
            <w:tcW w:type="dxa" w:w="3600"/>
            <w:shd w:fill="FFFFFF"/>
            <w:tcMar>
              <w:top w:w="100" w:type="dxa"/>
              <w:bottom w:w="100" w:type="dxa"/>
              <w:left w:w="100" w:type="dxa"/>
              <w:right w:w="100" w:type="dxa"/>
            </w:tcMar>
          </w:tcPr>
          <w:p>
            <w:pPr>
              <w:spacing w:line="276" w:lineRule="auto"/>
            </w:pPr>
            <w:r>
              <w:rPr>
                <w:color w:val="1E293B"/>
                <w:sz w:val="18"/>
              </w:rPr>
              <w:t>Bosses and managers get instant answers without bugging IT.</w:t>
            </w:r>
          </w:p>
        </w:tc>
      </w:tr>
      <w:tr>
        <w:tc>
          <w:tcPr>
            <w:tcW w:type="dxa" w:w="2592"/>
            <w:shd w:fill="F8FAFC"/>
            <w:tcMar>
              <w:top w:w="100" w:type="dxa"/>
              <w:bottom w:w="100" w:type="dxa"/>
              <w:left w:w="100" w:type="dxa"/>
              <w:right w:w="100" w:type="dxa"/>
            </w:tcMar>
          </w:tcPr>
          <w:p>
            <w:pPr>
              <w:spacing w:line="276" w:lineRule="auto"/>
            </w:pPr>
            <w:r>
              <w:rPr>
                <w:color w:val="1E293B"/>
                <w:sz w:val="18"/>
              </w:rPr>
              <w:t>Smart Catalog</w:t>
            </w:r>
          </w:p>
        </w:tc>
        <w:tc>
          <w:tcPr>
            <w:tcW w:type="dxa" w:w="3168"/>
            <w:shd w:fill="F8FAFC"/>
            <w:tcMar>
              <w:top w:w="100" w:type="dxa"/>
              <w:bottom w:w="100" w:type="dxa"/>
              <w:left w:w="100" w:type="dxa"/>
              <w:right w:w="100" w:type="dxa"/>
            </w:tcMar>
          </w:tcPr>
          <w:p>
            <w:pPr>
              <w:spacing w:line="276" w:lineRule="auto"/>
            </w:pPr>
            <w:r>
              <w:rPr>
                <w:color w:val="1E293B"/>
                <w:sz w:val="18"/>
              </w:rPr>
              <w:t>"Auto-dictionary for cryptic codes"</w:t>
            </w:r>
          </w:p>
        </w:tc>
        <w:tc>
          <w:tcPr>
            <w:tcW w:type="dxa" w:w="3600"/>
            <w:shd w:fill="F8FAFC"/>
            <w:tcMar>
              <w:top w:w="100" w:type="dxa"/>
              <w:bottom w:w="100" w:type="dxa"/>
              <w:left w:w="100" w:type="dxa"/>
              <w:right w:w="100" w:type="dxa"/>
            </w:tcMar>
          </w:tcPr>
          <w:p>
            <w:pPr>
              <w:spacing w:line="276" w:lineRule="auto"/>
            </w:pPr>
            <w:r>
              <w:rPr>
                <w:color w:val="1E293B"/>
                <w:sz w:val="18"/>
              </w:rPr>
              <w:t>Turns confusing ERP codes into plain business words.</w:t>
            </w:r>
          </w:p>
        </w:tc>
      </w:tr>
      <w:tr>
        <w:tc>
          <w:tcPr>
            <w:tcW w:type="dxa" w:w="2592"/>
            <w:shd w:fill="FFFFFF"/>
            <w:tcMar>
              <w:top w:w="100" w:type="dxa"/>
              <w:bottom w:w="100" w:type="dxa"/>
              <w:left w:w="100" w:type="dxa"/>
              <w:right w:w="100" w:type="dxa"/>
            </w:tcMar>
          </w:tcPr>
          <w:p>
            <w:pPr>
              <w:spacing w:line="276" w:lineRule="auto"/>
            </w:pPr>
            <w:r>
              <w:rPr>
                <w:color w:val="1E293B"/>
                <w:sz w:val="18"/>
              </w:rPr>
              <w:t>Column Lineage</w:t>
            </w:r>
          </w:p>
        </w:tc>
        <w:tc>
          <w:tcPr>
            <w:tcW w:type="dxa" w:w="3168"/>
            <w:shd w:fill="FFFFFF"/>
            <w:tcMar>
              <w:top w:w="100" w:type="dxa"/>
              <w:bottom w:w="100" w:type="dxa"/>
              <w:left w:w="100" w:type="dxa"/>
              <w:right w:w="100" w:type="dxa"/>
            </w:tcMar>
          </w:tcPr>
          <w:p>
            <w:pPr>
              <w:spacing w:line="276" w:lineRule="auto"/>
            </w:pPr>
            <w:r>
              <w:rPr>
                <w:color w:val="1E293B"/>
                <w:sz w:val="18"/>
              </w:rPr>
              <w:t>"Courier tracking for your numbers"</w:t>
            </w:r>
          </w:p>
        </w:tc>
        <w:tc>
          <w:tcPr>
            <w:tcW w:type="dxa" w:w="3600"/>
            <w:shd w:fill="FFFFFF"/>
            <w:tcMar>
              <w:top w:w="100" w:type="dxa"/>
              <w:bottom w:w="100" w:type="dxa"/>
              <w:left w:w="100" w:type="dxa"/>
              <w:right w:w="100" w:type="dxa"/>
            </w:tcMar>
          </w:tcPr>
          <w:p>
            <w:pPr>
              <w:spacing w:line="276" w:lineRule="auto"/>
            </w:pPr>
            <w:r>
              <w:rPr>
                <w:color w:val="1E293B"/>
                <w:sz w:val="18"/>
              </w:rPr>
              <w:t>If someone changes a database column, you know which report breaks.</w:t>
            </w:r>
          </w:p>
        </w:tc>
      </w:tr>
      <w:tr>
        <w:tc>
          <w:tcPr>
            <w:tcW w:type="dxa" w:w="2592"/>
            <w:shd w:fill="F8FAFC"/>
            <w:tcMar>
              <w:top w:w="100" w:type="dxa"/>
              <w:bottom w:w="100" w:type="dxa"/>
              <w:left w:w="100" w:type="dxa"/>
              <w:right w:w="100" w:type="dxa"/>
            </w:tcMar>
          </w:tcPr>
          <w:p>
            <w:pPr>
              <w:spacing w:line="276" w:lineRule="auto"/>
            </w:pPr>
            <w:r>
              <w:rPr>
                <w:color w:val="1E293B"/>
                <w:sz w:val="18"/>
              </w:rPr>
              <w:t>4D Quality Curing</w:t>
            </w:r>
          </w:p>
        </w:tc>
        <w:tc>
          <w:tcPr>
            <w:tcW w:type="dxa" w:w="3168"/>
            <w:shd w:fill="F8FAFC"/>
            <w:tcMar>
              <w:top w:w="100" w:type="dxa"/>
              <w:bottom w:w="100" w:type="dxa"/>
              <w:left w:w="100" w:type="dxa"/>
              <w:right w:w="100" w:type="dxa"/>
            </w:tcMar>
          </w:tcPr>
          <w:p>
            <w:pPr>
              <w:spacing w:line="276" w:lineRule="auto"/>
            </w:pPr>
            <w:r>
              <w:rPr>
                <w:color w:val="1E293B"/>
                <w:sz w:val="18"/>
              </w:rPr>
              <w:t>"The 4 Smoke Alarms"</w:t>
            </w:r>
          </w:p>
        </w:tc>
        <w:tc>
          <w:tcPr>
            <w:tcW w:type="dxa" w:w="3600"/>
            <w:shd w:fill="F8FAFC"/>
            <w:tcMar>
              <w:top w:w="100" w:type="dxa"/>
              <w:bottom w:w="100" w:type="dxa"/>
              <w:left w:w="100" w:type="dxa"/>
              <w:right w:w="100" w:type="dxa"/>
            </w:tcMar>
          </w:tcPr>
          <w:p>
            <w:pPr>
              <w:spacing w:line="276" w:lineRule="auto"/>
            </w:pPr>
            <w:r>
              <w:rPr>
                <w:color w:val="1E293B"/>
                <w:sz w:val="18"/>
              </w:rPr>
              <w:t>Catches delayed syncs, missing rows, and negative numbers before reports go out.</w:t>
            </w:r>
          </w:p>
        </w:tc>
      </w:tr>
      <w:tr>
        <w:tc>
          <w:tcPr>
            <w:tcW w:type="dxa" w:w="2592"/>
            <w:shd w:fill="FFFFFF"/>
            <w:tcMar>
              <w:top w:w="100" w:type="dxa"/>
              <w:bottom w:w="100" w:type="dxa"/>
              <w:left w:w="100" w:type="dxa"/>
              <w:right w:w="100" w:type="dxa"/>
            </w:tcMar>
          </w:tcPr>
          <w:p>
            <w:pPr>
              <w:spacing w:line="276" w:lineRule="auto"/>
            </w:pPr>
            <w:r>
              <w:rPr>
                <w:color w:val="1E293B"/>
                <w:sz w:val="18"/>
              </w:rPr>
              <w:t>PII Masking</w:t>
            </w:r>
          </w:p>
        </w:tc>
        <w:tc>
          <w:tcPr>
            <w:tcW w:type="dxa" w:w="3168"/>
            <w:shd w:fill="FFFFFF"/>
            <w:tcMar>
              <w:top w:w="100" w:type="dxa"/>
              <w:bottom w:w="100" w:type="dxa"/>
              <w:left w:w="100" w:type="dxa"/>
              <w:right w:w="100" w:type="dxa"/>
            </w:tcMar>
          </w:tcPr>
          <w:p>
            <w:pPr>
              <w:spacing w:line="276" w:lineRule="auto"/>
            </w:pPr>
            <w:r>
              <w:rPr>
                <w:color w:val="1E293B"/>
                <w:sz w:val="18"/>
              </w:rPr>
              <w:t>"MyKad &amp; Privacy Bodyguard"</w:t>
            </w:r>
          </w:p>
        </w:tc>
        <w:tc>
          <w:tcPr>
            <w:tcW w:type="dxa" w:w="3600"/>
            <w:shd w:fill="FFFFFF"/>
            <w:tcMar>
              <w:top w:w="100" w:type="dxa"/>
              <w:bottom w:w="100" w:type="dxa"/>
              <w:left w:w="100" w:type="dxa"/>
              <w:right w:w="100" w:type="dxa"/>
            </w:tcMar>
          </w:tcPr>
          <w:p>
            <w:pPr>
              <w:spacing w:line="276" w:lineRule="auto"/>
            </w:pPr>
            <w:r>
              <w:rPr>
                <w:color w:val="1E293B"/>
                <w:sz w:val="18"/>
              </w:rPr>
              <w:t>Masks ICs and bank accounts so you don't get fined RM 1,000,000 by JPDP.</w:t>
            </w:r>
          </w:p>
        </w:tc>
      </w:tr>
    </w:tbl>
    <w:p>
      <w:pPr>
        <w:spacing w:after="280"/>
      </w:pP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left w:val="single" w:sz="36" w:space="0" w:color="7C3AED"/>
              <w:top w:val="none"/>
              <w:right w:val="none"/>
              <w:bottom w:val="none"/>
            </w:tcBorders>
          </w:tcPr>
          <w:p>
            <w:pPr>
              <w:spacing w:before="40" w:after="40"/>
            </w:pPr>
            <w:r>
              <w:rPr>
                <w:b/>
                <w:color w:val="7C3AED"/>
                <w:sz w:val="21"/>
              </w:rPr>
              <w:t xml:space="preserve">📌 DIRECT FOUNDER ESCALATION: </w:t>
            </w:r>
            <w:r>
              <w:rPr>
                <w:color w:val="1E293B"/>
                <w:sz w:val="21"/>
              </w:rPr>
              <w:t>Have a hot prospect or enterprise lead ready for a custom architecture teardown or pricing proposal? Forward their details or contact founder directly: tk.ng@kaoinai.com | Website: https://kaoinai.com</w:t>
            </w:r>
          </w:p>
        </w:tc>
      </w:tr>
    </w:tbl>
    <w:p>
      <w:pP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94A3B8"/>
        <w:sz w:val="17"/>
      </w:rPr>
      <w:t>KaoinAI Sales &amp; Marketing Playbook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