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10/9</w:t>
            </w:r>
            <w:r>
              <w:rPr>
                <w:sz w:val="24"/>
                <w:lang w:val="vi-VN"/>
              </w:rPr>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Báo cáo kết quả kiểm tra dữ liệu và khám phá dữ liệu; thống nhất cách xử lý chất lượng dữ liệu, giá trị thiếu, phân phối SalePrice và nguyên tắc sử dụng ba tập dữ liệu.</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Kiểm tra cấu trúc và tính toàn vẹn dữ liệu</w:t>
            </w:r>
          </w:p>
          <w:p w14:paraId="4E843BE7" w14:textId="35D942BA" w:rsidR="00951E8C" w:rsidRPr="008C2EDF" w:rsidRDefault="008C2EDF">
            <w:pPr>
              <w:pStyle w:val="ThnVnban"/>
              <w:ind w:right="585"/>
              <w:rPr>
                <w:lang w:val="vi-VN"/>
              </w:rPr>
            </w:pPr>
            <w:r w:rsidRPr="008C2EDF">
              <w:rPr>
                <w:lang w:val="vi-VN"/>
              </w:rPr>
              <w:t>Nhóm xác nhận dữ liệu có 1.460 quan sát, gồm 1.168 mẫu huấn luyện, 146 mẫu xác thực và 146 mẫu kiểm thử. Ba tập có cùng 81 cột; sau khi loại Id và SalePrice, mô hình sử dụng 79 biến đầu vào. Không phát hiện Id giao nhau hoặc dòng trùng hoàn toàn giữa các tập.</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Thống nhất nguồn dữ liệu và biến mục tiêu</w:t>
            </w:r>
          </w:p>
          <w:p w14:paraId="50C41A09" w14:textId="542A3862" w:rsidR="00951E8C" w:rsidRPr="008C2EDF" w:rsidRDefault="008C2EDF">
            <w:pPr>
              <w:pStyle w:val="ThnVnban"/>
              <w:ind w:right="585"/>
              <w:rPr>
                <w:lang w:val="vi-VN"/>
              </w:rPr>
            </w:pPr>
            <w:r w:rsidRPr="008C2EDF">
              <w:rPr>
                <w:lang w:val="vi-VN"/>
              </w:rPr>
              <w:t>Nhóm phân biệt bộ Ames Housing gốc với phiên bản Kaggle House Prices đang sử dụng. SalePrice là biến mục tiêu theo đơn vị USD; Id chỉ dùng nhận diện bản ghi. Nhóm ghi nhận repository chưa có mã tái tạo bước chia dữ liệu ban đầu nên sẽ trình bày đây là một giới hạn tái lập.</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Phân tích phân phối SalePrice</w:t>
            </w:r>
          </w:p>
          <w:p w14:paraId="25123106" w14:textId="5F57A966" w:rsidR="00951E8C" w:rsidRPr="008C2EDF" w:rsidRDefault="008C2EDF">
            <w:pPr>
              <w:pStyle w:val="ThnVnban"/>
              <w:ind w:right="585"/>
              <w:rPr>
                <w:lang w:val="vi-VN"/>
              </w:rPr>
            </w:pPr>
            <w:r w:rsidRPr="008C2EDF">
              <w:rPr>
                <w:lang w:val="vi-VN"/>
              </w:rPr>
              <w:t>Kết quả thống kê cho thấy SalePrice lệch phải và có một số căn nhà giá cao. Nhóm thống nhất dùng log1p cho target trong quá trình huấn luyện, sau đó dùng expm1 để đưa dự báo về USD; các chỉ số MAE, RMSE, R² và RMSLE sẽ được báo cáo song song.</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Xử lý missing và semantic absence</w:t>
            </w:r>
          </w:p>
          <w:p w14:paraId="0D981D51" w14:textId="1100FB6F" w:rsidR="00951E8C" w:rsidRPr="008C2EDF" w:rsidRDefault="008C2EDF">
            <w:pPr>
              <w:pStyle w:val="ThnVnban"/>
              <w:ind w:right="585"/>
              <w:rPr>
                <w:lang w:val="vi-VN"/>
              </w:rPr>
            </w:pPr>
            <w:r w:rsidRPr="008C2EDF">
              <w:rPr>
                <w:lang w:val="vi-VN"/>
              </w:rPr>
              <w:t>Các giá trị NA hoặc None ở những biến như Alley, PoolQC, GarageType và Basement có thể biểu thị không có tiện ích chứ không chỉ là dữ liệu thiếu. Nhóm quyết định bảo toàn ý nghĩa này cho biến phân loại và chuyển token thiếu ở biến số nullable thành NaN để imputer xử lý.</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Kết quả EDA và kế hoạch tiếp theo</w:t>
            </w:r>
          </w:p>
          <w:p w14:paraId="40FEC503" w14:textId="113B3579" w:rsidR="00951E8C" w:rsidRPr="008C2EDF" w:rsidRDefault="001D0761">
            <w:pPr>
              <w:pStyle w:val="ThnVnban"/>
              <w:ind w:right="585"/>
              <w:rPr>
                <w:lang w:val="vi-VN"/>
              </w:rPr>
            </w:pPr>
            <w:r>
              <w:rPr>
                <w:lang w:val="vi-VN"/>
              </w:rPr>
              <w:t>Nhóm hoàn thành các hình về phân phối target, missingness, tương quan số, quan hệ phân loại và kiểm tra khác biệt giữa các split. OverallQual và GrLivArea liên hệ mạnh với SalePrice, nhưng nhóm thống nhất không diễn giải tương quan là quan hệ nhân quả. Tuần tiếp theo tập trung tiền xử lý và xây dựng đặc trưng.</w:t>
            </w:r>
            <w:r w:rsidR="008C2EDF" w:rsidRPr="008C2EDF">
              <w:rPr>
                <w:lang w:val="vi-VN"/>
              </w:rPr>
            </w:r>
            <w:r>
              <w:rPr>
                <w:lang w:val="vi-VN"/>
              </w:rPr>
            </w:r>
            <w:r w:rsidR="008C2EDF" w:rsidRPr="008C2EDF">
              <w:rPr>
                <w:lang w:val="vi-VN"/>
              </w:rPr>
            </w:r>
            <w:proofErr w:type="spellStart"/>
            <w:r w:rsidR="008C2EDF" w:rsidRPr="008C2EDF">
              <w:rPr>
                <w:lang w:val="vi-VN"/>
              </w:rPr>
            </w:r>
            <w:r>
              <w:rPr>
                <w:lang w:val="vi-VN"/>
              </w:rPr>
            </w:r>
            <w:r w:rsidR="008C2EDF" w:rsidRPr="008C2EDF">
              <w:rPr>
                <w:lang w:val="vi-VN"/>
              </w:rPr>
            </w:r>
            <w:proofErr w:type="spellEnd"/>
            <w:r w:rsidR="008C2EDF" w:rsidRPr="008C2EDF">
              <w:rPr>
                <w:lang w:val="vi-VN"/>
              </w:rPr>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17/9</w:t>
            </w:r>
            <w:r>
              <w:rPr>
                <w:sz w:val="24"/>
                <w:lang w:val="vi-VN"/>
              </w:rPr>
            </w:r>
            <w:r w:rsidR="001D0761">
              <w:rPr>
                <w:sz w:val="24"/>
                <w:lang w:val="vi-VN"/>
              </w:rPr>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20h</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Chốt pipeline tiền xử lý cho biến số và biến phân loại; kiểm tra biên chống rò rỉ dữ liệu; xây dựng 15 đặc trưng và tích hợp toàn bộ biến đổi vào pipeline end-to-end.</w:t>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tiến độ Machine Learning tuần 2</dc:title>
  <dc:subject>Tiến độ đề tài dự báo giá nhà Ames Housing</dc:subject>
  <dc:creator>Nhóm 5</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