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BÁO CÁO TỔNG HỢP</w:t>
      </w:r>
    </w:p>
    <w:p>
      <w:pPr>
        <w:jc w:val="center"/>
      </w:pPr>
      <w:r>
        <w:rPr>
          <w:b/>
          <w:color w:val="1F4E79"/>
          <w:sz w:val="36"/>
        </w:rPr>
        <w:t>LỰA CHỌN MÔ HÌNH EDGE AI CHO PHÂN LOẠI HÌNH ẢNH NGẬP LỤT</w:t>
      </w:r>
    </w:p>
    <w:p/>
    <w:p>
      <w:pPr>
        <w:jc w:val="center"/>
      </w:pPr>
      <w:r>
        <w:rPr>
          <w:i/>
          <w:sz w:val="24"/>
        </w:rPr>
        <w:t>Định hướng: phân loại 4 mức non / low / medium / high trên thiết bị biên</w:t>
      </w:r>
    </w:p>
    <w:p/>
    <w:tbl>
      <w:tblPr>
        <w:tblStyle w:val="TableGrid"/>
        <w:tblW w:type="auto" w:w="0"/>
        <w:jc w:val="center"/>
        <w:tblLook w:firstColumn="1" w:firstRow="1" w:lastColumn="0" w:lastRow="0" w:noHBand="0" w:noVBand="1" w:val="04A0"/>
      </w:tblPr>
      <w:tblGrid>
        <w:gridCol w:w="4762"/>
        <w:gridCol w:w="4762"/>
      </w:tblGrid>
      <w:tr>
        <w:tc>
          <w:tcPr>
            <w:tcW w:type="dxa" w:w="4762"/>
            <w:vAlign w:val="center"/>
            <w:shd w:fill="D9EAF7"/>
          </w:tcPr>
          <w:p>
            <w:pPr>
              <w:jc w:val="left"/>
            </w:pPr>
            <w:r/>
            <w:r>
              <w:rPr>
                <w:b/>
                <w:sz w:val="20"/>
              </w:rPr>
              <w:t>Bối cảnh đề tài</w:t>
            </w:r>
          </w:p>
        </w:tc>
        <w:tc>
          <w:tcPr>
            <w:tcW w:type="dxa" w:w="4762"/>
            <w:vAlign w:val="center"/>
          </w:tcPr>
          <w:p>
            <w:pPr>
              <w:jc w:val="left"/>
            </w:pPr>
            <w:r/>
            <w:r>
              <w:rPr>
                <w:b w:val="0"/>
                <w:sz w:val="20"/>
              </w:rPr>
              <w:t>Phân loại mức độ ngập lụt từ ảnh thực địa bằng mô hình thị giác máy tính nhẹ</w:t>
            </w:r>
          </w:p>
        </w:tc>
      </w:tr>
      <w:tr>
        <w:tc>
          <w:tcPr>
            <w:tcW w:type="dxa" w:w="4762"/>
            <w:vAlign w:val="center"/>
            <w:shd w:fill="D9EAF7"/>
          </w:tcPr>
          <w:p>
            <w:pPr>
              <w:jc w:val="left"/>
            </w:pPr>
            <w:r/>
            <w:r>
              <w:rPr>
                <w:b/>
                <w:sz w:val="20"/>
              </w:rPr>
              <w:t>Dataset hiện tại</w:t>
            </w:r>
          </w:p>
        </w:tc>
        <w:tc>
          <w:tcPr>
            <w:tcW w:type="dxa" w:w="4762"/>
            <w:vAlign w:val="center"/>
          </w:tcPr>
          <w:p>
            <w:pPr>
              <w:jc w:val="left"/>
            </w:pPr>
            <w:r/>
            <w:r>
              <w:rPr>
                <w:b w:val="0"/>
                <w:sz w:val="20"/>
              </w:rPr>
              <w:t>1.527 ảnh sau relabel: high 226, medium 379, low 433, non 489</w:t>
            </w:r>
          </w:p>
        </w:tc>
      </w:tr>
      <w:tr>
        <w:tc>
          <w:tcPr>
            <w:tcW w:type="dxa" w:w="4762"/>
            <w:vAlign w:val="center"/>
            <w:shd w:fill="D9EAF7"/>
          </w:tcPr>
          <w:p>
            <w:pPr>
              <w:jc w:val="left"/>
            </w:pPr>
            <w:r/>
            <w:r>
              <w:rPr>
                <w:b/>
                <w:sz w:val="20"/>
              </w:rPr>
              <w:t>Mục tiêu báo cáo</w:t>
            </w:r>
          </w:p>
        </w:tc>
        <w:tc>
          <w:tcPr>
            <w:tcW w:type="dxa" w:w="4762"/>
            <w:vAlign w:val="center"/>
          </w:tcPr>
          <w:p>
            <w:pPr>
              <w:jc w:val="left"/>
            </w:pPr>
            <w:r/>
            <w:r>
              <w:rPr>
                <w:b w:val="0"/>
                <w:sz w:val="20"/>
              </w:rPr>
              <w:t>Tổng hợp paper, so sánh model Edge AI và đề xuất mô hình phù hợp</w:t>
            </w:r>
          </w:p>
        </w:tc>
      </w:tr>
      <w:tr>
        <w:tc>
          <w:tcPr>
            <w:tcW w:type="dxa" w:w="4762"/>
            <w:vAlign w:val="center"/>
            <w:shd w:fill="D9EAF7"/>
          </w:tcPr>
          <w:p>
            <w:pPr>
              <w:jc w:val="left"/>
            </w:pPr>
            <w:r/>
            <w:r>
              <w:rPr>
                <w:b/>
                <w:sz w:val="20"/>
              </w:rPr>
              <w:t>Ngày tạo</w:t>
            </w:r>
          </w:p>
        </w:tc>
        <w:tc>
          <w:tcPr>
            <w:tcW w:type="dxa" w:w="4762"/>
            <w:vAlign w:val="center"/>
          </w:tcPr>
          <w:p>
            <w:pPr>
              <w:jc w:val="left"/>
            </w:pPr>
            <w:r/>
            <w:r>
              <w:rPr>
                <w:b w:val="0"/>
                <w:sz w:val="20"/>
              </w:rPr>
              <w:t>26/05/2026</w:t>
            </w:r>
          </w:p>
        </w:tc>
      </w:tr>
    </w:tbl>
    <w:p>
      <w:r>
        <w:br w:type="page"/>
      </w:r>
    </w:p>
    <w:p>
      <w:pPr>
        <w:pStyle w:val="Heading1"/>
      </w:pPr>
      <w:r>
        <w:t>Mục lục</w:t>
      </w:r>
    </w:p>
    <w:p>
      <w:r>
        <w:t>1. Tóm tắt điều hành</w:t>
      </w:r>
    </w:p>
    <w:p>
      <w:r>
        <w:t>2. Bối cảnh bài toán và dataset</w:t>
      </w:r>
    </w:p>
    <w:p>
      <w:r>
        <w:t>3. Tiêu chí lựa chọn mô hình Edge AI</w:t>
      </w:r>
    </w:p>
    <w:p>
      <w:r>
        <w:t>4. Tổng quan các nhóm mô hình trong paper Edge AI</w:t>
      </w:r>
    </w:p>
    <w:p>
      <w:r>
        <w:t>5. So sánh các mô hình ứng viên</w:t>
      </w:r>
    </w:p>
    <w:p>
      <w:r>
        <w:t>6. Các nghiên cứu liên quan đến ảnh ngập lụt</w:t>
      </w:r>
    </w:p>
    <w:p>
      <w:r>
        <w:t>7. Khuyến nghị mô hình cho đề tài</w:t>
      </w:r>
    </w:p>
    <w:p>
      <w:r>
        <w:t>8. Pipeline huấn luyện - đánh giá - triển khai</w:t>
      </w:r>
    </w:p>
    <w:p>
      <w:r>
        <w:t>9. Kế hoạch thí nghiệm đề xuất</w:t>
      </w:r>
    </w:p>
    <w:p>
      <w:r>
        <w:t>10. Kết luận</w:t>
      </w:r>
    </w:p>
    <w:p>
      <w:r>
        <w:t>Tài liệu tham khảo</w:t>
      </w:r>
    </w:p>
    <w:p>
      <w:r>
        <w:br w:type="page"/>
      </w:r>
    </w:p>
    <w:p>
      <w:pPr>
        <w:pStyle w:val="Heading1"/>
      </w:pPr>
      <w:r>
        <w:t>1. Tóm tắt điều hành</w:t>
      </w:r>
    </w:p>
    <w:p>
      <w:pPr>
        <w:spacing w:after="120"/>
        <w:jc w:val="both"/>
      </w:pPr>
      <w:r>
        <w:t>Với bài toán phân loại mức độ ngập lụt thành bốn lớp non, low, medium và high trên dataset khoảng 1.527 ảnh, hướng tiếp cận phù hợp nhất là transfer learning với các mô hình CNN nhẹ được thiết kế cho mobile/edge. Các họ model như MobileNetV3, EfficientNet-Lite, GhostNet và ShuffleNetV2 thường xuất hiện trong các paper Edge AI vì có số tham số thấp, FLOPs thấp, dễ quantization và có hệ sinh thái deploy tốt trên TensorFlow Lite, ONNX Runtime Mobile, ExecuTorch hoặc TensorRT.</w:t>
      </w:r>
    </w:p>
    <w:p>
      <w:pPr>
        <w:spacing w:after="120"/>
        <w:jc w:val="both"/>
      </w:pPr>
      <w:r>
        <w:t>Khuyến nghị chính của báo cáo là chọn MobileNetV3-Large làm model chính, EfficientNet-Lite0 làm model đối chứng mạnh cho hướng TensorFlow Lite, GhostNet 1.0 làm ứng viên compute-efficient, ResNet18 làm baseline ổn định để so sánh, và EdgeViT-XXS làm một thử nghiệm transformer-family nếu muốn kiểm tra lợi ích của global context. Các model nặng hơn như ConvNeXt-Tiny, Swin-Tiny hoặc ViT-B không nên là lựa chọn đầu tiên nếu mục tiêu là Edge AI và dataset còn nhỏ.</w:t>
      </w:r>
    </w:p>
    <w:p>
      <w:pPr>
        <w:spacing w:after="120"/>
        <w:jc w:val="both"/>
      </w:pPr>
      <w:r>
        <w:t>Điểm cần nhấn mạnh là bài toán phân loại ngập lụt phụ thuộc nhiều vào chất lượng nhãn và định nghĩa mức ngập. Với class high chỉ có 226 ảnh, cần ưu tiên macro-F1, balanced accuracy, per-class recall và confusion matrix thay vì chỉ dùng accuracy. Trong triển khai thực tế, nên đo latency trực tiếp trên thiết bị mục tiêu vì latency trong paper thường khác nhau theo phần cứng, runtime và batch size.</w:t>
      </w:r>
    </w:p>
    <w:p>
      <w:pPr>
        <w:pStyle w:val="ListBullet"/>
      </w:pPr>
      <w:r>
        <w:t>MobileNetV3-Large là lựa chọn cân bằng tốt nhất cho Edge AI phổ thông: nhẹ, chính xác đủ tốt, dễ quantization và dễ export.</w:t>
      </w:r>
    </w:p>
    <w:p>
      <w:pPr>
        <w:pStyle w:val="ListBullet"/>
      </w:pPr>
      <w:r>
        <w:t>EfficientNet-Lite0 phù hợp nếu pipeline deploy đi theo TensorFlow Lite/LiteRT và ưu tiên INT8.</w:t>
      </w:r>
    </w:p>
    <w:p>
      <w:pPr>
        <w:pStyle w:val="ListBullet"/>
      </w:pPr>
      <w:r>
        <w:t>GhostNet 1.0 đáng thử vì đạt hiệu quả tính toán cao, thường có accuracy-per-MAC tốt.</w:t>
      </w:r>
    </w:p>
    <w:p>
      <w:pPr>
        <w:pStyle w:val="ListBullet"/>
      </w:pPr>
      <w:r>
        <w:t>ResNet18 không phải model edge tối ưu nhất nhưng rất hữu ích làm baseline do dễ train, dễ debug và quantization ổn.</w:t>
      </w:r>
    </w:p>
    <w:p>
      <w:pPr>
        <w:pStyle w:val="ListBullet"/>
      </w:pPr>
      <w:r>
        <w:t>EdgeViT-XXS là transformer nhỏ đáng thử, nhưng không nên thay CNN nhẹ làm baseline chính khi dữ liệu còn ít.</w:t>
      </w:r>
    </w:p>
    <w:p>
      <w:pPr>
        <w:pStyle w:val="Heading1"/>
      </w:pPr>
      <w:r>
        <w:t>2. Bối cảnh bài toán và dataset</w:t>
      </w:r>
    </w:p>
    <w:p>
      <w:pPr>
        <w:spacing w:after="120"/>
        <w:jc w:val="both"/>
      </w:pPr>
      <w:r>
        <w:t>Bài toán hướng tới phân loại ảnh thực địa theo mức độ ngập. Mỗi ảnh được gán một trong bốn nhãn: non, low, medium hoặc high. Đây là bài toán classification chứ chưa phải segmentation hay depth estimation, vì đầu ra là một nhãn mức độ ngập tổng thể cho toàn ảnh.</w:t>
      </w:r>
    </w:p>
    <w:p>
      <w:pPr>
        <w:pStyle w:val="CaptionCustom"/>
        <w:jc w:val="center"/>
      </w:pPr>
      <w:r>
        <w:t>Bảng 1. Phân bố dataset sau relabel</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1440"/>
            <w:vAlign w:val="center"/>
            <w:shd w:fill="1F4E79"/>
          </w:tcPr>
          <w:p>
            <w:pPr>
              <w:jc w:val="left"/>
            </w:pPr>
            <w:r/>
            <w:r>
              <w:rPr>
                <w:b/>
                <w:color w:val="FFFFFF"/>
                <w:sz w:val="18"/>
              </w:rPr>
              <w:t>Lớp</w:t>
            </w:r>
          </w:p>
        </w:tc>
        <w:tc>
          <w:tcPr>
            <w:tcW w:type="dxa" w:w="1152"/>
            <w:vAlign w:val="center"/>
            <w:shd w:fill="1F4E79"/>
          </w:tcPr>
          <w:p>
            <w:pPr>
              <w:jc w:val="left"/>
            </w:pPr>
            <w:r/>
            <w:r>
              <w:rPr>
                <w:b/>
                <w:color w:val="FFFFFF"/>
                <w:sz w:val="18"/>
              </w:rPr>
              <w:t>Số ảnh</w:t>
            </w:r>
          </w:p>
        </w:tc>
        <w:tc>
          <w:tcPr>
            <w:tcW w:type="dxa" w:w="1440"/>
            <w:vAlign w:val="center"/>
            <w:shd w:fill="1F4E79"/>
          </w:tcPr>
          <w:p>
            <w:pPr>
              <w:jc w:val="left"/>
            </w:pPr>
            <w:r/>
            <w:r>
              <w:rPr>
                <w:b/>
                <w:color w:val="FFFFFF"/>
                <w:sz w:val="18"/>
              </w:rPr>
              <w:t>Tỷ lệ xấp xỉ</w:t>
            </w:r>
          </w:p>
        </w:tc>
        <w:tc>
          <w:tcPr>
            <w:tcW w:type="dxa" w:w="6768"/>
            <w:vAlign w:val="center"/>
            <w:shd w:fill="1F4E79"/>
          </w:tcPr>
          <w:p>
            <w:pPr>
              <w:jc w:val="left"/>
            </w:pPr>
            <w:r/>
            <w:r>
              <w:rPr>
                <w:b/>
                <w:color w:val="FFFFFF"/>
                <w:sz w:val="18"/>
              </w:rPr>
              <w:t>Ý nghĩa nhãn</w:t>
            </w:r>
          </w:p>
        </w:tc>
      </w:tr>
      <w:tr>
        <w:tc>
          <w:tcPr>
            <w:tcW w:type="dxa" w:w="1440"/>
            <w:vAlign w:val="center"/>
          </w:tcPr>
          <w:p>
            <w:pPr>
              <w:jc w:val="left"/>
            </w:pPr>
            <w:r/>
            <w:r>
              <w:rPr>
                <w:b w:val="0"/>
                <w:sz w:val="18"/>
              </w:rPr>
              <w:t>high</w:t>
            </w:r>
          </w:p>
        </w:tc>
        <w:tc>
          <w:tcPr>
            <w:tcW w:type="dxa" w:w="1152"/>
            <w:vAlign w:val="center"/>
          </w:tcPr>
          <w:p>
            <w:pPr>
              <w:jc w:val="left"/>
            </w:pPr>
            <w:r/>
            <w:r>
              <w:rPr>
                <w:b w:val="0"/>
                <w:sz w:val="18"/>
              </w:rPr>
              <w:t>226</w:t>
            </w:r>
          </w:p>
        </w:tc>
        <w:tc>
          <w:tcPr>
            <w:tcW w:type="dxa" w:w="1440"/>
            <w:vAlign w:val="center"/>
          </w:tcPr>
          <w:p>
            <w:pPr>
              <w:jc w:val="left"/>
            </w:pPr>
            <w:r/>
            <w:r>
              <w:rPr>
                <w:b w:val="0"/>
                <w:sz w:val="18"/>
              </w:rPr>
              <w:t>14,8%</w:t>
            </w:r>
          </w:p>
        </w:tc>
        <w:tc>
          <w:tcPr>
            <w:tcW w:type="dxa" w:w="6768"/>
            <w:vAlign w:val="center"/>
          </w:tcPr>
          <w:p>
            <w:pPr>
              <w:jc w:val="left"/>
            </w:pPr>
            <w:r/>
            <w:r>
              <w:rPr>
                <w:b w:val="0"/>
                <w:sz w:val="18"/>
              </w:rPr>
              <w:t>Mực nước từ ngang ngực trở lên, vượt tay lái xe máy hoặc chạm cửa kính/nóc xe ô tô.</w:t>
            </w:r>
          </w:p>
        </w:tc>
      </w:tr>
      <w:tr>
        <w:tc>
          <w:tcPr>
            <w:tcW w:type="dxa" w:w="1440"/>
            <w:vAlign w:val="center"/>
          </w:tcPr>
          <w:p>
            <w:pPr>
              <w:jc w:val="left"/>
            </w:pPr>
            <w:r/>
            <w:r>
              <w:rPr>
                <w:b w:val="0"/>
                <w:sz w:val="18"/>
              </w:rPr>
              <w:t>medium</w:t>
            </w:r>
          </w:p>
        </w:tc>
        <w:tc>
          <w:tcPr>
            <w:tcW w:type="dxa" w:w="1152"/>
            <w:vAlign w:val="center"/>
          </w:tcPr>
          <w:p>
            <w:pPr>
              <w:jc w:val="left"/>
            </w:pPr>
            <w:r/>
            <w:r>
              <w:rPr>
                <w:b w:val="0"/>
                <w:sz w:val="18"/>
              </w:rPr>
              <w:t>379</w:t>
            </w:r>
          </w:p>
        </w:tc>
        <w:tc>
          <w:tcPr>
            <w:tcW w:type="dxa" w:w="1440"/>
            <w:vAlign w:val="center"/>
          </w:tcPr>
          <w:p>
            <w:pPr>
              <w:jc w:val="left"/>
            </w:pPr>
            <w:r/>
            <w:r>
              <w:rPr>
                <w:b w:val="0"/>
                <w:sz w:val="18"/>
              </w:rPr>
              <w:t>24,8%</w:t>
            </w:r>
          </w:p>
        </w:tc>
        <w:tc>
          <w:tcPr>
            <w:tcW w:type="dxa" w:w="6768"/>
            <w:vAlign w:val="center"/>
          </w:tcPr>
          <w:p>
            <w:pPr>
              <w:jc w:val="left"/>
            </w:pPr>
            <w:r/>
            <w:r>
              <w:rPr>
                <w:b w:val="0"/>
                <w:sz w:val="18"/>
              </w:rPr>
              <w:t>Mực nước quanh hoặc trên đầu gối, tới yên xe máy hoặc cao hơn bánh xe ô tô.</w:t>
            </w:r>
          </w:p>
        </w:tc>
      </w:tr>
      <w:tr>
        <w:tc>
          <w:tcPr>
            <w:tcW w:type="dxa" w:w="1440"/>
            <w:vAlign w:val="center"/>
          </w:tcPr>
          <w:p>
            <w:pPr>
              <w:jc w:val="left"/>
            </w:pPr>
            <w:r/>
            <w:r>
              <w:rPr>
                <w:b w:val="0"/>
                <w:sz w:val="18"/>
              </w:rPr>
              <w:t>low</w:t>
            </w:r>
          </w:p>
        </w:tc>
        <w:tc>
          <w:tcPr>
            <w:tcW w:type="dxa" w:w="1152"/>
            <w:vAlign w:val="center"/>
          </w:tcPr>
          <w:p>
            <w:pPr>
              <w:jc w:val="left"/>
            </w:pPr>
            <w:r/>
            <w:r>
              <w:rPr>
                <w:b w:val="0"/>
                <w:sz w:val="18"/>
              </w:rPr>
              <w:t>433</w:t>
            </w:r>
          </w:p>
        </w:tc>
        <w:tc>
          <w:tcPr>
            <w:tcW w:type="dxa" w:w="1440"/>
            <w:vAlign w:val="center"/>
          </w:tcPr>
          <w:p>
            <w:pPr>
              <w:jc w:val="left"/>
            </w:pPr>
            <w:r/>
            <w:r>
              <w:rPr>
                <w:b w:val="0"/>
                <w:sz w:val="18"/>
              </w:rPr>
              <w:t>28,4%</w:t>
            </w:r>
          </w:p>
        </w:tc>
        <w:tc>
          <w:tcPr>
            <w:tcW w:type="dxa" w:w="6768"/>
            <w:vAlign w:val="center"/>
          </w:tcPr>
          <w:p>
            <w:pPr>
              <w:jc w:val="left"/>
            </w:pPr>
            <w:r/>
            <w:r>
              <w:rPr>
                <w:b w:val="0"/>
                <w:sz w:val="18"/>
              </w:rPr>
              <w:t>Có nước ngập rõ nhưng dưới đầu gối, dưới thân dưới xe máy và dưới bánh xe ô tô.</w:t>
            </w:r>
          </w:p>
        </w:tc>
      </w:tr>
      <w:tr>
        <w:tc>
          <w:tcPr>
            <w:tcW w:type="dxa" w:w="1440"/>
            <w:vAlign w:val="center"/>
          </w:tcPr>
          <w:p>
            <w:pPr>
              <w:jc w:val="left"/>
            </w:pPr>
            <w:r/>
            <w:r>
              <w:rPr>
                <w:b w:val="0"/>
                <w:sz w:val="18"/>
              </w:rPr>
              <w:t>non</w:t>
            </w:r>
          </w:p>
        </w:tc>
        <w:tc>
          <w:tcPr>
            <w:tcW w:type="dxa" w:w="1152"/>
            <w:vAlign w:val="center"/>
          </w:tcPr>
          <w:p>
            <w:pPr>
              <w:jc w:val="left"/>
            </w:pPr>
            <w:r/>
            <w:r>
              <w:rPr>
                <w:b w:val="0"/>
                <w:sz w:val="18"/>
              </w:rPr>
              <w:t>489</w:t>
            </w:r>
          </w:p>
        </w:tc>
        <w:tc>
          <w:tcPr>
            <w:tcW w:type="dxa" w:w="1440"/>
            <w:vAlign w:val="center"/>
          </w:tcPr>
          <w:p>
            <w:pPr>
              <w:jc w:val="left"/>
            </w:pPr>
            <w:r/>
            <w:r>
              <w:rPr>
                <w:b w:val="0"/>
                <w:sz w:val="18"/>
              </w:rPr>
              <w:t>32,0%</w:t>
            </w:r>
          </w:p>
        </w:tc>
        <w:tc>
          <w:tcPr>
            <w:tcW w:type="dxa" w:w="6768"/>
            <w:vAlign w:val="center"/>
          </w:tcPr>
          <w:p>
            <w:pPr>
              <w:jc w:val="left"/>
            </w:pPr>
            <w:r/>
            <w:r>
              <w:rPr>
                <w:b w:val="0"/>
                <w:sz w:val="18"/>
              </w:rPr>
              <w:t>Không có nước ngập rõ ràng; đường khô hoặc chỉ ướt/mưa nhưng không ngập.</w:t>
            </w:r>
          </w:p>
        </w:tc>
      </w:tr>
    </w:tbl>
    <w:p/>
    <w:p>
      <w:pPr>
        <w:spacing w:after="120"/>
        <w:jc w:val="both"/>
      </w:pPr>
      <w:r>
        <w:t>Tổng số 1.527 ảnh là đủ để fine-tune model pretrained, nhưng chưa đủ để train from scratch. Class high là class yếu nhất với 226 ảnh, vì vậy mô hình có thể dễ nhầm high với medium nếu ảnh high chưa đủ đa dạng về góc chụp, vật chuẩn và bối cảnh. Đối với đề tài nghiên cứu, dataset hiện tại đủ để xây dựng baseline, nhưng cần đánh giá bằng nhiều seed hoặc stratified k-fold để giảm rủi ro kết luận dựa trên một split may mắn.</w:t>
      </w:r>
    </w:p>
    <w:p>
      <w:pPr>
        <w:spacing w:after="120"/>
        <w:jc w:val="both"/>
      </w:pPr>
      <w:r>
        <w:t>Guideline nhãn cần được giữ nhất quán: non chỉ nên là ảnh không có nước ngập rõ; low là có ngập nhưng thấp; medium là mực nước đã tới vùng nguy hiểm cho người đi bộ/xe máy/ô tô; high là tình huống ngập sâu, rủi ro cao. Việc đưa ảnh trời mưa nhưng không ngập vào non là hợp lý, vì nếu đưa vào low thì model sẽ học sai rằng mưa hoặc đường ướt đồng nghĩa với ngập.</w:t>
      </w:r>
    </w:p>
    <w:p>
      <w:pPr>
        <w:pStyle w:val="Heading1"/>
      </w:pPr>
      <w:r>
        <w:t>3. Tiêu chí lựa chọn mô hình Edge AI</w:t>
      </w:r>
    </w:p>
    <w:p>
      <w:pPr>
        <w:spacing w:after="120"/>
        <w:jc w:val="both"/>
      </w:pPr>
      <w:r>
        <w:t>Một model phù hợp cho Edge AI không chỉ là model có accuracy cao. Trong bối cảnh thiết bị biên, cần đánh giá đồng thời độ chính xác, kích thước model, FLOPs/MACs, latency thực tế, RAM, khả năng quantization, độ ổn định khi dữ liệu ít và độ trưởng thành của runtime deploy.</w:t>
      </w:r>
    </w:p>
    <w:p>
      <w:pPr>
        <w:pStyle w:val="CaptionCustom"/>
        <w:jc w:val="center"/>
      </w:pPr>
      <w:r>
        <w:t>Bảng 2. Tiêu chí đánh giá model Edge AI</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2448"/>
            <w:vAlign w:val="center"/>
            <w:shd w:fill="1F4E79"/>
          </w:tcPr>
          <w:p>
            <w:pPr>
              <w:jc w:val="left"/>
            </w:pPr>
            <w:r/>
            <w:r>
              <w:rPr>
                <w:b/>
                <w:color w:val="FFFFFF"/>
                <w:sz w:val="18"/>
              </w:rPr>
              <w:t>Tiêu chí</w:t>
            </w:r>
          </w:p>
        </w:tc>
        <w:tc>
          <w:tcPr>
            <w:tcW w:type="dxa" w:w="4464"/>
            <w:vAlign w:val="center"/>
            <w:shd w:fill="1F4E79"/>
          </w:tcPr>
          <w:p>
            <w:pPr>
              <w:jc w:val="left"/>
            </w:pPr>
            <w:r/>
            <w:r>
              <w:rPr>
                <w:b/>
                <w:color w:val="FFFFFF"/>
                <w:sz w:val="18"/>
              </w:rPr>
              <w:t>Ý nghĩa trong đề tài</w:t>
            </w:r>
          </w:p>
        </w:tc>
        <w:tc>
          <w:tcPr>
            <w:tcW w:type="dxa" w:w="3888"/>
            <w:vAlign w:val="center"/>
            <w:shd w:fill="1F4E79"/>
          </w:tcPr>
          <w:p>
            <w:pPr>
              <w:jc w:val="left"/>
            </w:pPr>
            <w:r/>
            <w:r>
              <w:rPr>
                <w:b/>
                <w:color w:val="FFFFFF"/>
                <w:sz w:val="18"/>
              </w:rPr>
              <w:t>Cách đánh giá</w:t>
            </w:r>
          </w:p>
        </w:tc>
      </w:tr>
      <w:tr>
        <w:tc>
          <w:tcPr>
            <w:tcW w:type="dxa" w:w="2448"/>
            <w:vAlign w:val="center"/>
          </w:tcPr>
          <w:p>
            <w:pPr>
              <w:jc w:val="left"/>
            </w:pPr>
            <w:r/>
            <w:r>
              <w:rPr>
                <w:b w:val="0"/>
                <w:sz w:val="18"/>
              </w:rPr>
              <w:t>Macro-F1 / balanced accuracy</w:t>
            </w:r>
          </w:p>
        </w:tc>
        <w:tc>
          <w:tcPr>
            <w:tcW w:type="dxa" w:w="4464"/>
            <w:vAlign w:val="center"/>
          </w:tcPr>
          <w:p>
            <w:pPr>
              <w:jc w:val="left"/>
            </w:pPr>
            <w:r/>
            <w:r>
              <w:rPr>
                <w:b w:val="0"/>
                <w:sz w:val="18"/>
              </w:rPr>
              <w:t>Quan trọng vì dataset lệch class, đặc biệt high ít hơn non/low.</w:t>
            </w:r>
          </w:p>
        </w:tc>
        <w:tc>
          <w:tcPr>
            <w:tcW w:type="dxa" w:w="3888"/>
            <w:vAlign w:val="center"/>
          </w:tcPr>
          <w:p>
            <w:pPr>
              <w:jc w:val="left"/>
            </w:pPr>
            <w:r/>
            <w:r>
              <w:rPr>
                <w:b w:val="0"/>
                <w:sz w:val="18"/>
              </w:rPr>
              <w:t>Tính trung bình theo class, không để class lớn chi phối.</w:t>
            </w:r>
          </w:p>
        </w:tc>
      </w:tr>
      <w:tr>
        <w:tc>
          <w:tcPr>
            <w:tcW w:type="dxa" w:w="2448"/>
            <w:vAlign w:val="center"/>
          </w:tcPr>
          <w:p>
            <w:pPr>
              <w:jc w:val="left"/>
            </w:pPr>
            <w:r/>
            <w:r>
              <w:rPr>
                <w:b w:val="0"/>
                <w:sz w:val="18"/>
              </w:rPr>
              <w:t>Per-class recall</w:t>
            </w:r>
          </w:p>
        </w:tc>
        <w:tc>
          <w:tcPr>
            <w:tcW w:type="dxa" w:w="4464"/>
            <w:vAlign w:val="center"/>
          </w:tcPr>
          <w:p>
            <w:pPr>
              <w:jc w:val="left"/>
            </w:pPr>
            <w:r/>
            <w:r>
              <w:rPr>
                <w:b w:val="0"/>
                <w:sz w:val="18"/>
              </w:rPr>
              <w:t>High và medium là class rủi ro cao, cần tránh bỏ sót.</w:t>
            </w:r>
          </w:p>
        </w:tc>
        <w:tc>
          <w:tcPr>
            <w:tcW w:type="dxa" w:w="3888"/>
            <w:vAlign w:val="center"/>
          </w:tcPr>
          <w:p>
            <w:pPr>
              <w:jc w:val="left"/>
            </w:pPr>
            <w:r/>
            <w:r>
              <w:rPr>
                <w:b w:val="0"/>
                <w:sz w:val="18"/>
              </w:rPr>
              <w:t>Theo dõi recall từng class và confusion matrix.</w:t>
            </w:r>
          </w:p>
        </w:tc>
      </w:tr>
      <w:tr>
        <w:tc>
          <w:tcPr>
            <w:tcW w:type="dxa" w:w="2448"/>
            <w:vAlign w:val="center"/>
          </w:tcPr>
          <w:p>
            <w:pPr>
              <w:jc w:val="left"/>
            </w:pPr>
            <w:r/>
            <w:r>
              <w:rPr>
                <w:b w:val="0"/>
                <w:sz w:val="18"/>
              </w:rPr>
              <w:t>Params / model size</w:t>
            </w:r>
          </w:p>
        </w:tc>
        <w:tc>
          <w:tcPr>
            <w:tcW w:type="dxa" w:w="4464"/>
            <w:vAlign w:val="center"/>
          </w:tcPr>
          <w:p>
            <w:pPr>
              <w:jc w:val="left"/>
            </w:pPr>
            <w:r/>
            <w:r>
              <w:rPr>
                <w:b w:val="0"/>
                <w:sz w:val="18"/>
              </w:rPr>
              <w:t>Ảnh hưởng dung lượng lưu trữ và RAM.</w:t>
            </w:r>
          </w:p>
        </w:tc>
        <w:tc>
          <w:tcPr>
            <w:tcW w:type="dxa" w:w="3888"/>
            <w:vAlign w:val="center"/>
          </w:tcPr>
          <w:p>
            <w:pPr>
              <w:jc w:val="left"/>
            </w:pPr>
            <w:r/>
            <w:r>
              <w:rPr>
                <w:b w:val="0"/>
                <w:sz w:val="18"/>
              </w:rPr>
              <w:t>So sánh số tham số và file sau export.</w:t>
            </w:r>
          </w:p>
        </w:tc>
      </w:tr>
      <w:tr>
        <w:tc>
          <w:tcPr>
            <w:tcW w:type="dxa" w:w="2448"/>
            <w:vAlign w:val="center"/>
          </w:tcPr>
          <w:p>
            <w:pPr>
              <w:jc w:val="left"/>
            </w:pPr>
            <w:r/>
            <w:r>
              <w:rPr>
                <w:b w:val="0"/>
                <w:sz w:val="18"/>
              </w:rPr>
              <w:t>FLOPs/MACs</w:t>
            </w:r>
          </w:p>
        </w:tc>
        <w:tc>
          <w:tcPr>
            <w:tcW w:type="dxa" w:w="4464"/>
            <w:vAlign w:val="center"/>
          </w:tcPr>
          <w:p>
            <w:pPr>
              <w:jc w:val="left"/>
            </w:pPr>
            <w:r/>
            <w:r>
              <w:rPr>
                <w:b w:val="0"/>
                <w:sz w:val="18"/>
              </w:rPr>
              <w:t>Ước lượng chi phí tính toán.</w:t>
            </w:r>
          </w:p>
        </w:tc>
        <w:tc>
          <w:tcPr>
            <w:tcW w:type="dxa" w:w="3888"/>
            <w:vAlign w:val="center"/>
          </w:tcPr>
          <w:p>
            <w:pPr>
              <w:jc w:val="left"/>
            </w:pPr>
            <w:r/>
            <w:r>
              <w:rPr>
                <w:b w:val="0"/>
                <w:sz w:val="18"/>
              </w:rPr>
              <w:t>Dùng fvcore, ptflops hoặc thông số paper.</w:t>
            </w:r>
          </w:p>
        </w:tc>
      </w:tr>
      <w:tr>
        <w:tc>
          <w:tcPr>
            <w:tcW w:type="dxa" w:w="2448"/>
            <w:vAlign w:val="center"/>
          </w:tcPr>
          <w:p>
            <w:pPr>
              <w:jc w:val="left"/>
            </w:pPr>
            <w:r/>
            <w:r>
              <w:rPr>
                <w:b w:val="0"/>
                <w:sz w:val="18"/>
              </w:rPr>
              <w:t>Latency thực tế</w:t>
            </w:r>
          </w:p>
        </w:tc>
        <w:tc>
          <w:tcPr>
            <w:tcW w:type="dxa" w:w="4464"/>
            <w:vAlign w:val="center"/>
          </w:tcPr>
          <w:p>
            <w:pPr>
              <w:jc w:val="left"/>
            </w:pPr>
            <w:r/>
            <w:r>
              <w:rPr>
                <w:b w:val="0"/>
                <w:sz w:val="18"/>
              </w:rPr>
              <w:t>Quan trọng nhất khi deploy.</w:t>
            </w:r>
          </w:p>
        </w:tc>
        <w:tc>
          <w:tcPr>
            <w:tcW w:type="dxa" w:w="3888"/>
            <w:vAlign w:val="center"/>
          </w:tcPr>
          <w:p>
            <w:pPr>
              <w:jc w:val="left"/>
            </w:pPr>
            <w:r/>
            <w:r>
              <w:rPr>
                <w:b w:val="0"/>
                <w:sz w:val="18"/>
              </w:rPr>
              <w:t>Benchmark trên thiết bị mục tiêu, batch size = 1.</w:t>
            </w:r>
          </w:p>
        </w:tc>
      </w:tr>
      <w:tr>
        <w:tc>
          <w:tcPr>
            <w:tcW w:type="dxa" w:w="2448"/>
            <w:vAlign w:val="center"/>
          </w:tcPr>
          <w:p>
            <w:pPr>
              <w:jc w:val="left"/>
            </w:pPr>
            <w:r/>
            <w:r>
              <w:rPr>
                <w:b w:val="0"/>
                <w:sz w:val="18"/>
              </w:rPr>
              <w:t>Quantization friendliness</w:t>
            </w:r>
          </w:p>
        </w:tc>
        <w:tc>
          <w:tcPr>
            <w:tcW w:type="dxa" w:w="4464"/>
            <w:vAlign w:val="center"/>
          </w:tcPr>
          <w:p>
            <w:pPr>
              <w:jc w:val="left"/>
            </w:pPr>
            <w:r/>
            <w:r>
              <w:rPr>
                <w:b w:val="0"/>
                <w:sz w:val="18"/>
              </w:rPr>
              <w:t>INT8 giúp giảm size và tăng tốc.</w:t>
            </w:r>
          </w:p>
        </w:tc>
        <w:tc>
          <w:tcPr>
            <w:tcW w:type="dxa" w:w="3888"/>
            <w:vAlign w:val="center"/>
          </w:tcPr>
          <w:p>
            <w:pPr>
              <w:jc w:val="left"/>
            </w:pPr>
            <w:r/>
            <w:r>
              <w:rPr>
                <w:b w:val="0"/>
                <w:sz w:val="18"/>
              </w:rPr>
              <w:t>So sánh FP32 và INT8 sau PTQ/QAT.</w:t>
            </w:r>
          </w:p>
        </w:tc>
      </w:tr>
      <w:tr>
        <w:tc>
          <w:tcPr>
            <w:tcW w:type="dxa" w:w="2448"/>
            <w:vAlign w:val="center"/>
          </w:tcPr>
          <w:p>
            <w:pPr>
              <w:jc w:val="left"/>
            </w:pPr>
            <w:r/>
            <w:r>
              <w:rPr>
                <w:b w:val="0"/>
                <w:sz w:val="18"/>
              </w:rPr>
              <w:t>Export/runtime support</w:t>
            </w:r>
          </w:p>
        </w:tc>
        <w:tc>
          <w:tcPr>
            <w:tcW w:type="dxa" w:w="4464"/>
            <w:vAlign w:val="center"/>
          </w:tcPr>
          <w:p>
            <w:pPr>
              <w:jc w:val="left"/>
            </w:pPr>
            <w:r/>
            <w:r>
              <w:rPr>
                <w:b w:val="0"/>
                <w:sz w:val="18"/>
              </w:rPr>
              <w:t>Quyết định khả năng triển khai.</w:t>
            </w:r>
          </w:p>
        </w:tc>
        <w:tc>
          <w:tcPr>
            <w:tcW w:type="dxa" w:w="3888"/>
            <w:vAlign w:val="center"/>
          </w:tcPr>
          <w:p>
            <w:pPr>
              <w:jc w:val="left"/>
            </w:pPr>
            <w:r/>
            <w:r>
              <w:rPr>
                <w:b w:val="0"/>
                <w:sz w:val="18"/>
              </w:rPr>
              <w:t>Kiểm tra ONNX, TFLite/LiteRT, TensorRT, ExecuTorch.</w:t>
            </w:r>
          </w:p>
        </w:tc>
      </w:tr>
    </w:tbl>
    <w:p/>
    <w:p>
      <w:pPr>
        <w:pStyle w:val="Heading1"/>
      </w:pPr>
      <w:r>
        <w:t>4. Tổng quan các nhóm mô hình trong paper Edge AI</w:t>
      </w:r>
    </w:p>
    <w:p>
      <w:pPr>
        <w:pStyle w:val="Heading2"/>
      </w:pPr>
      <w:r>
        <w:t>4.1. Nhóm Mobile CNN</w:t>
      </w:r>
    </w:p>
    <w:p>
      <w:pPr>
        <w:spacing w:after="120"/>
        <w:jc w:val="both"/>
      </w:pPr>
      <w:r>
        <w:t>MobileNetV2 và MobileNetV3 là hai backbone kinh điển trong các nghiên cứu mobile/edge vision. MobileNetV2 giới thiệu inverted residual và linear bottleneck để giảm chi phí tính toán [1]. MobileNetV3 tiếp tục tối ưu bằng hardware-aware NAS và NetAdapt, đồng thời cải thiện activation để phù hợp hơn với thiết bị di động [2].</w:t>
      </w:r>
    </w:p>
    <w:p>
      <w:pPr>
        <w:spacing w:after="120"/>
        <w:jc w:val="both"/>
      </w:pPr>
      <w:r>
        <w:t>Đối với bài toán phân loại ảnh ngập lụt, MobileNetV3-Large là lựa chọn rất hợp lý vì vừa đủ mạnh để học đặc trưng bối cảnh, vừa nhẹ để deploy. MobileNetV3-Small chỉ nên dùng khi thiết bị quá yếu hoặc latency budget rất chặt.</w:t>
      </w:r>
    </w:p>
    <w:p>
      <w:pPr>
        <w:pStyle w:val="Heading2"/>
      </w:pPr>
      <w:r>
        <w:t>4.2. Nhóm Efficient CNN</w:t>
      </w:r>
    </w:p>
    <w:p>
      <w:pPr>
        <w:spacing w:after="120"/>
        <w:jc w:val="both"/>
      </w:pPr>
      <w:r>
        <w:t>EfficientNet đề xuất compound scaling để mở rộng độ sâu, độ rộng và độ phân giải một cách cân bằng [3]. Tuy nhiên, bản EfficientNet gốc không phải lúc nào cũng tối ưu cho deploy INT8. EfficientNet-Lite được Google điều chỉnh để thân thiện hơn với TensorFlow Lite/LiteRT, ví dụ dùng activation phù hợp hơn và tối ưu cho inference trên thiết bị di động [4].</w:t>
      </w:r>
    </w:p>
    <w:p>
      <w:pPr>
        <w:spacing w:after="120"/>
        <w:jc w:val="both"/>
      </w:pPr>
      <w:r>
        <w:t>EfficientNet-Lite0 là ứng viên rất tốt nếu đề tài hướng tới Android hoặc pipeline TensorFlow Lite. So với EfficientNet-B0, bản Lite thường thực dụng hơn cho INT8 và mobile CPU.</w:t>
      </w:r>
    </w:p>
    <w:p>
      <w:pPr>
        <w:pStyle w:val="Heading2"/>
      </w:pPr>
      <w:r>
        <w:t>4.3. Nhóm Cheap Operation và Speed-first CNN</w:t>
      </w:r>
    </w:p>
    <w:p>
      <w:pPr>
        <w:spacing w:after="120"/>
        <w:jc w:val="both"/>
      </w:pPr>
      <w:r>
        <w:t>ShuffleNetV2 nhấn mạnh rằng FLOPs không đủ để đánh giá tốc độ thực tế; cần quan tâm memory access cost, mức độ song song và số lượng operation fragmentation [5]. GhostNet đề xuất Ghost module để tạo thêm feature map bằng cheap operations, từ đó giảm compute mà vẫn giữ khả năng biểu diễn tốt [6].</w:t>
      </w:r>
    </w:p>
    <w:p>
      <w:pPr>
        <w:spacing w:after="120"/>
        <w:jc w:val="both"/>
      </w:pPr>
      <w:r>
        <w:t>Trong đề tài này, GhostNet 1.0 đáng được đưa vào benchmark vì có compute thấp và thường đạt hiệu quả tốt trên các bài classification. ShuffleNetV2 cũng nhẹ nhưng accuracy ceiling có thể thấp hơn MobileNetV3 hoặc EfficientNet-Lite0.</w:t>
      </w:r>
    </w:p>
    <w:p>
      <w:pPr>
        <w:pStyle w:val="Heading2"/>
      </w:pPr>
      <w:r>
        <w:t>4.4. Nhóm Transformer/Hybrid nhẹ</w:t>
      </w:r>
    </w:p>
    <w:p>
      <w:pPr>
        <w:spacing w:after="120"/>
        <w:jc w:val="both"/>
      </w:pPr>
      <w:r>
        <w:t>MobileViT, EdgeViT và DeiT-Tiny là các hướng đưa self-attention hoặc hybrid CNN-transformer vào thiết bị nhỏ [7], [8], [9]. EdgeViT đặc biệt đáng chú ý vì được thiết kế để cạnh tranh với CNN nhẹ trên thiết bị di động [7]. Tuy nhiên, với dataset nhỏ và yêu cầu deploy đơn giản, CNN nhẹ vẫn nên là hướng chính.</w:t>
      </w:r>
    </w:p>
    <w:p>
      <w:pPr>
        <w:spacing w:after="120"/>
        <w:jc w:val="both"/>
      </w:pPr>
      <w:r>
        <w:t>Transformer nhỏ có thể giúp học ngữ cảnh toàn cảnh như vùng nước rộng, đường phố, xe và người làm vật chuẩn. Nhưng chúng thường khó quantization hơn CNN, yêu cầu runtime phức tạp hơn và có thể dễ overfit nếu dữ liệu ít.</w:t>
      </w:r>
    </w:p>
    <w:p>
      <w:pPr>
        <w:pStyle w:val="Heading2"/>
      </w:pPr>
      <w:r>
        <w:t>4.5. Nhóm TinyML/MCU</w:t>
      </w:r>
    </w:p>
    <w:p>
      <w:pPr>
        <w:spacing w:after="120"/>
        <w:jc w:val="both"/>
      </w:pPr>
      <w:r>
        <w:t>MCUNet và MCUNetV2 hướng tới microcontroller với giới hạn RAM/Flash rất thấp [10], [11]. Đây là hướng quan trọng nếu mục tiêu cuối cùng là MCU như STM32 hoặc ESP32-class, nhưng không cần thiết nếu đề tài deploy trên Raspberry Pi, smartphone, Jetson Nano hoặc mini PC.</w:t>
      </w:r>
    </w:p>
    <w:p>
      <w:pPr>
        <w:sectPr>
          <w:headerReference w:type="default" r:id="rId37"/>
          <w:footerReference w:type="default" r:id="rId38"/>
          <w:pgSz w:w="11906" w:h="16838"/>
          <w:pgMar w:top="1134" w:right="1134" w:bottom="1134" w:left="1247" w:header="720" w:footer="720" w:gutter="0"/>
          <w:cols w:space="720"/>
          <w:docGrid w:linePitch="360"/>
        </w:sectPr>
      </w:pPr>
    </w:p>
    <w:p>
      <w:pPr>
        <w:pStyle w:val="Heading1"/>
      </w:pPr>
      <w:r>
        <w:t>5. So sánh các mô hình ứng viên</w:t>
      </w:r>
    </w:p>
    <w:p>
      <w:pPr>
        <w:spacing w:after="120"/>
        <w:jc w:val="both"/>
      </w:pPr>
      <w:r>
        <w:t>Bảng sau tổng hợp các mô hình thường gặp trong paper Edge AI và đánh giá mức phù hợp với bài toán phân loại hình ảnh ngập lụt. Thông số params/FLOPs là giá trị đại diện từ paper hoặc tài liệu chính thức; latency cần được benchmark lại trên thiết bị thật của đề tài.</w:t>
      </w:r>
    </w:p>
    <w:p>
      <w:pPr>
        <w:pStyle w:val="CaptionCustom"/>
        <w:jc w:val="center"/>
      </w:pPr>
      <w:r>
        <w:t>Bảng 3. So sánh model Edge AI cho phân loại ảnh ngập lụt</w:t>
      </w:r>
    </w:p>
    <w:tbl>
      <w:tblPr>
        <w:tblStyle w:val="TableGrid"/>
        <w:tblW w:type="auto" w:w="0"/>
        <w:jc w:val="center"/>
        <w:tblLayout w:type="fixed"/>
        <w:tblLook w:firstColumn="1" w:firstRow="1" w:lastColumn="0" w:lastRow="0" w:noHBand="0" w:noVBand="1" w:val="04A0"/>
      </w:tblPr>
      <w:tblGrid>
        <w:gridCol w:w="1707"/>
        <w:gridCol w:w="1707"/>
        <w:gridCol w:w="1707"/>
        <w:gridCol w:w="1707"/>
        <w:gridCol w:w="1707"/>
        <w:gridCol w:w="1707"/>
        <w:gridCol w:w="1707"/>
        <w:gridCol w:w="1707"/>
        <w:gridCol w:w="1707"/>
      </w:tblGrid>
      <w:tr>
        <w:trPr>
          <w:tblHeader w:val="true"/>
        </w:trPr>
        <w:tc>
          <w:tcPr>
            <w:tcW w:type="dxa" w:w="864"/>
            <w:vAlign w:val="center"/>
            <w:shd w:fill="1F4E79"/>
          </w:tcPr>
          <w:p>
            <w:pPr>
              <w:jc w:val="left"/>
            </w:pPr>
            <w:r/>
            <w:r>
              <w:rPr>
                <w:b/>
                <w:color w:val="FFFFFF"/>
                <w:sz w:val="15"/>
              </w:rPr>
              <w:t>Xếp hạng</w:t>
            </w:r>
          </w:p>
        </w:tc>
        <w:tc>
          <w:tcPr>
            <w:tcW w:type="dxa" w:w="1944"/>
            <w:vAlign w:val="center"/>
            <w:shd w:fill="1F4E79"/>
          </w:tcPr>
          <w:p>
            <w:pPr>
              <w:jc w:val="left"/>
            </w:pPr>
            <w:r/>
            <w:r>
              <w:rPr>
                <w:b/>
                <w:color w:val="FFFFFF"/>
                <w:sz w:val="15"/>
              </w:rPr>
              <w:t>Model</w:t>
            </w:r>
          </w:p>
        </w:tc>
        <w:tc>
          <w:tcPr>
            <w:tcW w:type="dxa" w:w="1152"/>
            <w:vAlign w:val="center"/>
            <w:shd w:fill="1F4E79"/>
          </w:tcPr>
          <w:p>
            <w:pPr>
              <w:jc w:val="left"/>
            </w:pPr>
            <w:r/>
            <w:r>
              <w:rPr>
                <w:b/>
                <w:color w:val="FFFFFF"/>
                <w:sz w:val="15"/>
              </w:rPr>
              <w:t>Params</w:t>
            </w:r>
          </w:p>
        </w:tc>
        <w:tc>
          <w:tcPr>
            <w:tcW w:type="dxa" w:w="1368"/>
            <w:vAlign w:val="center"/>
            <w:shd w:fill="1F4E79"/>
          </w:tcPr>
          <w:p>
            <w:pPr>
              <w:jc w:val="left"/>
            </w:pPr>
            <w:r/>
            <w:r>
              <w:rPr>
                <w:b/>
                <w:color w:val="FFFFFF"/>
                <w:sz w:val="15"/>
              </w:rPr>
              <w:t>FLOPs/MACs</w:t>
            </w:r>
          </w:p>
        </w:tc>
        <w:tc>
          <w:tcPr>
            <w:tcW w:type="dxa" w:w="2880"/>
            <w:vAlign w:val="center"/>
            <w:shd w:fill="1F4E79"/>
          </w:tcPr>
          <w:p>
            <w:pPr>
              <w:jc w:val="left"/>
            </w:pPr>
            <w:r/>
            <w:r>
              <w:rPr>
                <w:b/>
                <w:color w:val="FFFFFF"/>
                <w:sz w:val="15"/>
              </w:rPr>
              <w:t>Ưu điểm chính</w:t>
            </w:r>
          </w:p>
        </w:tc>
        <w:tc>
          <w:tcPr>
            <w:tcW w:type="dxa" w:w="2592"/>
            <w:vAlign w:val="center"/>
            <w:shd w:fill="1F4E79"/>
          </w:tcPr>
          <w:p>
            <w:pPr>
              <w:jc w:val="left"/>
            </w:pPr>
            <w:r/>
            <w:r>
              <w:rPr>
                <w:b/>
                <w:color w:val="FFFFFF"/>
                <w:sz w:val="15"/>
              </w:rPr>
              <w:t>Hạn chế</w:t>
            </w:r>
          </w:p>
        </w:tc>
        <w:tc>
          <w:tcPr>
            <w:tcW w:type="dxa" w:w="1440"/>
            <w:vAlign w:val="center"/>
            <w:shd w:fill="1F4E79"/>
          </w:tcPr>
          <w:p>
            <w:pPr>
              <w:jc w:val="left"/>
            </w:pPr>
            <w:r/>
            <w:r>
              <w:rPr>
                <w:b/>
                <w:color w:val="FFFFFF"/>
                <w:sz w:val="15"/>
              </w:rPr>
              <w:t>Mức phù hợp</w:t>
            </w:r>
          </w:p>
        </w:tc>
        <w:tc>
          <w:tcPr>
            <w:tcW w:type="dxa" w:w="2304"/>
            <w:vAlign w:val="center"/>
            <w:shd w:fill="1F4E79"/>
          </w:tcPr>
          <w:p>
            <w:pPr>
              <w:jc w:val="left"/>
            </w:pPr>
            <w:r/>
            <w:r>
              <w:rPr>
                <w:b/>
                <w:color w:val="FFFFFF"/>
                <w:sz w:val="15"/>
              </w:rPr>
              <w:t>Vai trò đề xuất</w:t>
            </w:r>
          </w:p>
        </w:tc>
        <w:tc>
          <w:tcPr>
            <w:tcW w:type="dxa" w:w="1080"/>
            <w:vAlign w:val="center"/>
            <w:shd w:fill="1F4E79"/>
          </w:tcPr>
          <w:p>
            <w:pPr>
              <w:jc w:val="left"/>
            </w:pPr>
            <w:r/>
            <w:r>
              <w:rPr>
                <w:b/>
                <w:color w:val="FFFFFF"/>
                <w:sz w:val="15"/>
              </w:rPr>
              <w:t>Nguồn</w:t>
            </w:r>
          </w:p>
        </w:tc>
      </w:tr>
      <w:tr>
        <w:tc>
          <w:tcPr>
            <w:tcW w:type="dxa" w:w="864"/>
            <w:vAlign w:val="center"/>
          </w:tcPr>
          <w:p>
            <w:pPr>
              <w:jc w:val="left"/>
            </w:pPr>
            <w:r/>
            <w:r>
              <w:rPr>
                <w:b w:val="0"/>
                <w:sz w:val="15"/>
              </w:rPr>
              <w:t>1</w:t>
            </w:r>
          </w:p>
        </w:tc>
        <w:tc>
          <w:tcPr>
            <w:tcW w:type="dxa" w:w="1944"/>
            <w:vAlign w:val="center"/>
          </w:tcPr>
          <w:p>
            <w:pPr>
              <w:jc w:val="left"/>
            </w:pPr>
            <w:r/>
            <w:r>
              <w:rPr>
                <w:b w:val="0"/>
                <w:sz w:val="15"/>
              </w:rPr>
              <w:t>MobileNetV3-Large</w:t>
            </w:r>
          </w:p>
        </w:tc>
        <w:tc>
          <w:tcPr>
            <w:tcW w:type="dxa" w:w="1152"/>
            <w:vAlign w:val="center"/>
          </w:tcPr>
          <w:p>
            <w:pPr>
              <w:jc w:val="left"/>
            </w:pPr>
            <w:r/>
            <w:r>
              <w:rPr>
                <w:b w:val="0"/>
                <w:sz w:val="15"/>
              </w:rPr>
              <w:t>~5,5M</w:t>
            </w:r>
          </w:p>
        </w:tc>
        <w:tc>
          <w:tcPr>
            <w:tcW w:type="dxa" w:w="1368"/>
            <w:vAlign w:val="center"/>
          </w:tcPr>
          <w:p>
            <w:pPr>
              <w:jc w:val="left"/>
            </w:pPr>
            <w:r/>
            <w:r>
              <w:rPr>
                <w:b w:val="0"/>
                <w:sz w:val="15"/>
              </w:rPr>
              <w:t>~0,22G</w:t>
            </w:r>
          </w:p>
        </w:tc>
        <w:tc>
          <w:tcPr>
            <w:tcW w:type="dxa" w:w="2880"/>
            <w:vAlign w:val="center"/>
          </w:tcPr>
          <w:p>
            <w:pPr>
              <w:jc w:val="left"/>
            </w:pPr>
            <w:r/>
            <w:r>
              <w:rPr>
                <w:b w:val="0"/>
                <w:sz w:val="15"/>
              </w:rPr>
              <w:t>Cân bằng tốt giữa accuracy, speed, quantization và deploy.</w:t>
            </w:r>
          </w:p>
        </w:tc>
        <w:tc>
          <w:tcPr>
            <w:tcW w:type="dxa" w:w="2592"/>
            <w:vAlign w:val="center"/>
          </w:tcPr>
          <w:p>
            <w:pPr>
              <w:jc w:val="left"/>
            </w:pPr>
            <w:r/>
            <w:r>
              <w:rPr>
                <w:b w:val="0"/>
                <w:sz w:val="15"/>
              </w:rPr>
              <w:t>Có thể kém model lớn trong cảnh khó.</w:t>
            </w:r>
          </w:p>
        </w:tc>
        <w:tc>
          <w:tcPr>
            <w:tcW w:type="dxa" w:w="1440"/>
            <w:vAlign w:val="center"/>
          </w:tcPr>
          <w:p>
            <w:pPr>
              <w:jc w:val="left"/>
            </w:pPr>
            <w:r/>
            <w:r>
              <w:rPr>
                <w:b w:val="0"/>
                <w:sz w:val="15"/>
              </w:rPr>
              <w:t>Rất cao</w:t>
            </w:r>
          </w:p>
        </w:tc>
        <w:tc>
          <w:tcPr>
            <w:tcW w:type="dxa" w:w="2304"/>
            <w:vAlign w:val="center"/>
          </w:tcPr>
          <w:p>
            <w:pPr>
              <w:jc w:val="left"/>
            </w:pPr>
            <w:r/>
            <w:r>
              <w:rPr>
                <w:b w:val="0"/>
                <w:sz w:val="15"/>
              </w:rPr>
              <w:t>Model chính cho Edge AI.</w:t>
            </w:r>
          </w:p>
        </w:tc>
        <w:tc>
          <w:tcPr>
            <w:tcW w:type="dxa" w:w="1080"/>
            <w:vAlign w:val="center"/>
          </w:tcPr>
          <w:p>
            <w:pPr>
              <w:jc w:val="left"/>
            </w:pPr>
            <w:r/>
            <w:r>
              <w:rPr>
                <w:b w:val="0"/>
                <w:sz w:val="15"/>
              </w:rPr>
              <w:t>[2], [23]</w:t>
            </w:r>
          </w:p>
        </w:tc>
      </w:tr>
      <w:tr>
        <w:tc>
          <w:tcPr>
            <w:tcW w:type="dxa" w:w="864"/>
            <w:vAlign w:val="center"/>
          </w:tcPr>
          <w:p>
            <w:pPr>
              <w:jc w:val="left"/>
            </w:pPr>
            <w:r/>
            <w:r>
              <w:rPr>
                <w:b w:val="0"/>
                <w:sz w:val="15"/>
              </w:rPr>
              <w:t>2</w:t>
            </w:r>
          </w:p>
        </w:tc>
        <w:tc>
          <w:tcPr>
            <w:tcW w:type="dxa" w:w="1944"/>
            <w:vAlign w:val="center"/>
          </w:tcPr>
          <w:p>
            <w:pPr>
              <w:jc w:val="left"/>
            </w:pPr>
            <w:r/>
            <w:r>
              <w:rPr>
                <w:b w:val="0"/>
                <w:sz w:val="15"/>
              </w:rPr>
              <w:t>EfficientNet-Lite0</w:t>
            </w:r>
          </w:p>
        </w:tc>
        <w:tc>
          <w:tcPr>
            <w:tcW w:type="dxa" w:w="1152"/>
            <w:vAlign w:val="center"/>
          </w:tcPr>
          <w:p>
            <w:pPr>
              <w:jc w:val="left"/>
            </w:pPr>
            <w:r/>
            <w:r>
              <w:rPr>
                <w:b w:val="0"/>
                <w:sz w:val="15"/>
              </w:rPr>
              <w:t>~4,7M</w:t>
            </w:r>
          </w:p>
        </w:tc>
        <w:tc>
          <w:tcPr>
            <w:tcW w:type="dxa" w:w="1368"/>
            <w:vAlign w:val="center"/>
          </w:tcPr>
          <w:p>
            <w:pPr>
              <w:jc w:val="left"/>
            </w:pPr>
            <w:r/>
            <w:r>
              <w:rPr>
                <w:b w:val="0"/>
                <w:sz w:val="15"/>
              </w:rPr>
              <w:t>~407M MAdds</w:t>
            </w:r>
          </w:p>
        </w:tc>
        <w:tc>
          <w:tcPr>
            <w:tcW w:type="dxa" w:w="2880"/>
            <w:vAlign w:val="center"/>
          </w:tcPr>
          <w:p>
            <w:pPr>
              <w:jc w:val="left"/>
            </w:pPr>
            <w:r/>
            <w:r>
              <w:rPr>
                <w:b w:val="0"/>
                <w:sz w:val="15"/>
              </w:rPr>
              <w:t>Tốt cho TFLite/LiteRT, INT8 và mobile CPU.</w:t>
            </w:r>
          </w:p>
        </w:tc>
        <w:tc>
          <w:tcPr>
            <w:tcW w:type="dxa" w:w="2592"/>
            <w:vAlign w:val="center"/>
          </w:tcPr>
          <w:p>
            <w:pPr>
              <w:jc w:val="left"/>
            </w:pPr>
            <w:r/>
            <w:r>
              <w:rPr>
                <w:b w:val="0"/>
                <w:sz w:val="15"/>
              </w:rPr>
              <w:t>Nếu dùng PyTorch thuần cần export cẩn thận.</w:t>
            </w:r>
          </w:p>
        </w:tc>
        <w:tc>
          <w:tcPr>
            <w:tcW w:type="dxa" w:w="1440"/>
            <w:vAlign w:val="center"/>
          </w:tcPr>
          <w:p>
            <w:pPr>
              <w:jc w:val="left"/>
            </w:pPr>
            <w:r/>
            <w:r>
              <w:rPr>
                <w:b w:val="0"/>
                <w:sz w:val="15"/>
              </w:rPr>
              <w:t>Rất cao</w:t>
            </w:r>
          </w:p>
        </w:tc>
        <w:tc>
          <w:tcPr>
            <w:tcW w:type="dxa" w:w="2304"/>
            <w:vAlign w:val="center"/>
          </w:tcPr>
          <w:p>
            <w:pPr>
              <w:jc w:val="left"/>
            </w:pPr>
            <w:r/>
            <w:r>
              <w:rPr>
                <w:b w:val="0"/>
                <w:sz w:val="15"/>
              </w:rPr>
              <w:t>Đối chứng mạnh cho deploy TFLite.</w:t>
            </w:r>
          </w:p>
        </w:tc>
        <w:tc>
          <w:tcPr>
            <w:tcW w:type="dxa" w:w="1080"/>
            <w:vAlign w:val="center"/>
          </w:tcPr>
          <w:p>
            <w:pPr>
              <w:jc w:val="left"/>
            </w:pPr>
            <w:r/>
            <w:r>
              <w:rPr>
                <w:b w:val="0"/>
                <w:sz w:val="15"/>
              </w:rPr>
              <w:t>[4]</w:t>
            </w:r>
          </w:p>
        </w:tc>
      </w:tr>
      <w:tr>
        <w:tc>
          <w:tcPr>
            <w:tcW w:type="dxa" w:w="864"/>
            <w:vAlign w:val="center"/>
          </w:tcPr>
          <w:p>
            <w:pPr>
              <w:jc w:val="left"/>
            </w:pPr>
            <w:r/>
            <w:r>
              <w:rPr>
                <w:b w:val="0"/>
                <w:sz w:val="15"/>
              </w:rPr>
              <w:t>3</w:t>
            </w:r>
          </w:p>
        </w:tc>
        <w:tc>
          <w:tcPr>
            <w:tcW w:type="dxa" w:w="1944"/>
            <w:vAlign w:val="center"/>
          </w:tcPr>
          <w:p>
            <w:pPr>
              <w:jc w:val="left"/>
            </w:pPr>
            <w:r/>
            <w:r>
              <w:rPr>
                <w:b w:val="0"/>
                <w:sz w:val="15"/>
              </w:rPr>
              <w:t>GhostNet 1.0</w:t>
            </w:r>
          </w:p>
        </w:tc>
        <w:tc>
          <w:tcPr>
            <w:tcW w:type="dxa" w:w="1152"/>
            <w:vAlign w:val="center"/>
          </w:tcPr>
          <w:p>
            <w:pPr>
              <w:jc w:val="left"/>
            </w:pPr>
            <w:r/>
            <w:r>
              <w:rPr>
                <w:b w:val="0"/>
                <w:sz w:val="15"/>
              </w:rPr>
              <w:t>~5,2M</w:t>
            </w:r>
          </w:p>
        </w:tc>
        <w:tc>
          <w:tcPr>
            <w:tcW w:type="dxa" w:w="1368"/>
            <w:vAlign w:val="center"/>
          </w:tcPr>
          <w:p>
            <w:pPr>
              <w:jc w:val="left"/>
            </w:pPr>
            <w:r/>
            <w:r>
              <w:rPr>
                <w:b w:val="0"/>
                <w:sz w:val="15"/>
              </w:rPr>
              <w:t>~141M</w:t>
            </w:r>
          </w:p>
        </w:tc>
        <w:tc>
          <w:tcPr>
            <w:tcW w:type="dxa" w:w="2880"/>
            <w:vAlign w:val="center"/>
          </w:tcPr>
          <w:p>
            <w:pPr>
              <w:jc w:val="left"/>
            </w:pPr>
            <w:r/>
            <w:r>
              <w:rPr>
                <w:b w:val="0"/>
                <w:sz w:val="15"/>
              </w:rPr>
              <w:t>Compute thấp, accuracy-per-MAC tốt.</w:t>
            </w:r>
          </w:p>
        </w:tc>
        <w:tc>
          <w:tcPr>
            <w:tcW w:type="dxa" w:w="2592"/>
            <w:vAlign w:val="center"/>
          </w:tcPr>
          <w:p>
            <w:pPr>
              <w:jc w:val="left"/>
            </w:pPr>
            <w:r/>
            <w:r>
              <w:rPr>
                <w:b w:val="0"/>
                <w:sz w:val="15"/>
              </w:rPr>
              <w:t>Hệ sinh thái deploy ít phổ biến hơn MobileNet.</w:t>
            </w:r>
          </w:p>
        </w:tc>
        <w:tc>
          <w:tcPr>
            <w:tcW w:type="dxa" w:w="1440"/>
            <w:vAlign w:val="center"/>
          </w:tcPr>
          <w:p>
            <w:pPr>
              <w:jc w:val="left"/>
            </w:pPr>
            <w:r/>
            <w:r>
              <w:rPr>
                <w:b w:val="0"/>
                <w:sz w:val="15"/>
              </w:rPr>
              <w:t>Cao</w:t>
            </w:r>
          </w:p>
        </w:tc>
        <w:tc>
          <w:tcPr>
            <w:tcW w:type="dxa" w:w="2304"/>
            <w:vAlign w:val="center"/>
          </w:tcPr>
          <w:p>
            <w:pPr>
              <w:jc w:val="left"/>
            </w:pPr>
            <w:r/>
            <w:r>
              <w:rPr>
                <w:b w:val="0"/>
                <w:sz w:val="15"/>
              </w:rPr>
              <w:t>Ứng viên compute-efficient.</w:t>
            </w:r>
          </w:p>
        </w:tc>
        <w:tc>
          <w:tcPr>
            <w:tcW w:type="dxa" w:w="1080"/>
            <w:vAlign w:val="center"/>
          </w:tcPr>
          <w:p>
            <w:pPr>
              <w:jc w:val="left"/>
            </w:pPr>
            <w:r/>
            <w:r>
              <w:rPr>
                <w:b w:val="0"/>
                <w:sz w:val="15"/>
              </w:rPr>
              <w:t>[6]</w:t>
            </w:r>
          </w:p>
        </w:tc>
      </w:tr>
      <w:tr>
        <w:tc>
          <w:tcPr>
            <w:tcW w:type="dxa" w:w="864"/>
            <w:vAlign w:val="center"/>
          </w:tcPr>
          <w:p>
            <w:pPr>
              <w:jc w:val="left"/>
            </w:pPr>
            <w:r/>
            <w:r>
              <w:rPr>
                <w:b w:val="0"/>
                <w:sz w:val="15"/>
              </w:rPr>
              <w:t>4</w:t>
            </w:r>
          </w:p>
        </w:tc>
        <w:tc>
          <w:tcPr>
            <w:tcW w:type="dxa" w:w="1944"/>
            <w:vAlign w:val="center"/>
          </w:tcPr>
          <w:p>
            <w:pPr>
              <w:jc w:val="left"/>
            </w:pPr>
            <w:r/>
            <w:r>
              <w:rPr>
                <w:b w:val="0"/>
                <w:sz w:val="15"/>
              </w:rPr>
              <w:t>ResNet18</w:t>
            </w:r>
          </w:p>
        </w:tc>
        <w:tc>
          <w:tcPr>
            <w:tcW w:type="dxa" w:w="1152"/>
            <w:vAlign w:val="center"/>
          </w:tcPr>
          <w:p>
            <w:pPr>
              <w:jc w:val="left"/>
            </w:pPr>
            <w:r/>
            <w:r>
              <w:rPr>
                <w:b w:val="0"/>
                <w:sz w:val="15"/>
              </w:rPr>
              <w:t>~11,7M</w:t>
            </w:r>
          </w:p>
        </w:tc>
        <w:tc>
          <w:tcPr>
            <w:tcW w:type="dxa" w:w="1368"/>
            <w:vAlign w:val="center"/>
          </w:tcPr>
          <w:p>
            <w:pPr>
              <w:jc w:val="left"/>
            </w:pPr>
            <w:r/>
            <w:r>
              <w:rPr>
                <w:b w:val="0"/>
                <w:sz w:val="15"/>
              </w:rPr>
              <w:t>~1,81G</w:t>
            </w:r>
          </w:p>
        </w:tc>
        <w:tc>
          <w:tcPr>
            <w:tcW w:type="dxa" w:w="2880"/>
            <w:vAlign w:val="center"/>
          </w:tcPr>
          <w:p>
            <w:pPr>
              <w:jc w:val="left"/>
            </w:pPr>
            <w:r/>
            <w:r>
              <w:rPr>
                <w:b w:val="0"/>
                <w:sz w:val="15"/>
              </w:rPr>
              <w:t>Ổn định, dễ train, dễ debug, quantization tốt.</w:t>
            </w:r>
          </w:p>
        </w:tc>
        <w:tc>
          <w:tcPr>
            <w:tcW w:type="dxa" w:w="2592"/>
            <w:vAlign w:val="center"/>
          </w:tcPr>
          <w:p>
            <w:pPr>
              <w:jc w:val="left"/>
            </w:pPr>
            <w:r/>
            <w:r>
              <w:rPr>
                <w:b w:val="0"/>
                <w:sz w:val="15"/>
              </w:rPr>
              <w:t>Nặng hơn MobileNet/GhostNet.</w:t>
            </w:r>
          </w:p>
        </w:tc>
        <w:tc>
          <w:tcPr>
            <w:tcW w:type="dxa" w:w="1440"/>
            <w:vAlign w:val="center"/>
          </w:tcPr>
          <w:p>
            <w:pPr>
              <w:jc w:val="left"/>
            </w:pPr>
            <w:r/>
            <w:r>
              <w:rPr>
                <w:b w:val="0"/>
                <w:sz w:val="15"/>
              </w:rPr>
              <w:t>Cao</w:t>
            </w:r>
          </w:p>
        </w:tc>
        <w:tc>
          <w:tcPr>
            <w:tcW w:type="dxa" w:w="2304"/>
            <w:vAlign w:val="center"/>
          </w:tcPr>
          <w:p>
            <w:pPr>
              <w:jc w:val="left"/>
            </w:pPr>
            <w:r/>
            <w:r>
              <w:rPr>
                <w:b w:val="0"/>
                <w:sz w:val="15"/>
              </w:rPr>
              <w:t>Baseline học thuật và kỹ thuật.</w:t>
            </w:r>
          </w:p>
        </w:tc>
        <w:tc>
          <w:tcPr>
            <w:tcW w:type="dxa" w:w="1080"/>
            <w:vAlign w:val="center"/>
          </w:tcPr>
          <w:p>
            <w:pPr>
              <w:jc w:val="left"/>
            </w:pPr>
            <w:r/>
            <w:r>
              <w:rPr>
                <w:b w:val="0"/>
                <w:sz w:val="15"/>
              </w:rPr>
              <w:t>[24]</w:t>
            </w:r>
          </w:p>
        </w:tc>
      </w:tr>
      <w:tr>
        <w:tc>
          <w:tcPr>
            <w:tcW w:type="dxa" w:w="864"/>
            <w:vAlign w:val="center"/>
          </w:tcPr>
          <w:p>
            <w:pPr>
              <w:jc w:val="left"/>
            </w:pPr>
            <w:r/>
            <w:r>
              <w:rPr>
                <w:b w:val="0"/>
                <w:sz w:val="15"/>
              </w:rPr>
              <w:t>5</w:t>
            </w:r>
          </w:p>
        </w:tc>
        <w:tc>
          <w:tcPr>
            <w:tcW w:type="dxa" w:w="1944"/>
            <w:vAlign w:val="center"/>
          </w:tcPr>
          <w:p>
            <w:pPr>
              <w:jc w:val="left"/>
            </w:pPr>
            <w:r/>
            <w:r>
              <w:rPr>
                <w:b w:val="0"/>
                <w:sz w:val="15"/>
              </w:rPr>
              <w:t>ShuffleNetV2 x1.0</w:t>
            </w:r>
          </w:p>
        </w:tc>
        <w:tc>
          <w:tcPr>
            <w:tcW w:type="dxa" w:w="1152"/>
            <w:vAlign w:val="center"/>
          </w:tcPr>
          <w:p>
            <w:pPr>
              <w:jc w:val="left"/>
            </w:pPr>
            <w:r/>
            <w:r>
              <w:rPr>
                <w:b w:val="0"/>
                <w:sz w:val="15"/>
              </w:rPr>
              <w:t>~2,3M</w:t>
            </w:r>
          </w:p>
        </w:tc>
        <w:tc>
          <w:tcPr>
            <w:tcW w:type="dxa" w:w="1368"/>
            <w:vAlign w:val="center"/>
          </w:tcPr>
          <w:p>
            <w:pPr>
              <w:jc w:val="left"/>
            </w:pPr>
            <w:r/>
            <w:r>
              <w:rPr>
                <w:b w:val="0"/>
                <w:sz w:val="15"/>
              </w:rPr>
              <w:t>~0,15G</w:t>
            </w:r>
          </w:p>
        </w:tc>
        <w:tc>
          <w:tcPr>
            <w:tcW w:type="dxa" w:w="2880"/>
            <w:vAlign w:val="center"/>
          </w:tcPr>
          <w:p>
            <w:pPr>
              <w:jc w:val="left"/>
            </w:pPr>
            <w:r/>
            <w:r>
              <w:rPr>
                <w:b w:val="0"/>
                <w:sz w:val="15"/>
              </w:rPr>
              <w:t>Rất nhẹ, thiết kế theo tốc độ thực tế.</w:t>
            </w:r>
          </w:p>
        </w:tc>
        <w:tc>
          <w:tcPr>
            <w:tcW w:type="dxa" w:w="2592"/>
            <w:vAlign w:val="center"/>
          </w:tcPr>
          <w:p>
            <w:pPr>
              <w:jc w:val="left"/>
            </w:pPr>
            <w:r/>
            <w:r>
              <w:rPr>
                <w:b w:val="0"/>
                <w:sz w:val="15"/>
              </w:rPr>
              <w:t>Accuracy thường thấp hơn MobileNetV3.</w:t>
            </w:r>
          </w:p>
        </w:tc>
        <w:tc>
          <w:tcPr>
            <w:tcW w:type="dxa" w:w="1440"/>
            <w:vAlign w:val="center"/>
          </w:tcPr>
          <w:p>
            <w:pPr>
              <w:jc w:val="left"/>
            </w:pPr>
            <w:r/>
            <w:r>
              <w:rPr>
                <w:b w:val="0"/>
                <w:sz w:val="15"/>
              </w:rPr>
              <w:t>Trung bình-cao</w:t>
            </w:r>
          </w:p>
        </w:tc>
        <w:tc>
          <w:tcPr>
            <w:tcW w:type="dxa" w:w="2304"/>
            <w:vAlign w:val="center"/>
          </w:tcPr>
          <w:p>
            <w:pPr>
              <w:jc w:val="left"/>
            </w:pPr>
            <w:r/>
            <w:r>
              <w:rPr>
                <w:b w:val="0"/>
                <w:sz w:val="15"/>
              </w:rPr>
              <w:t>Baseline siêu nhẹ.</w:t>
            </w:r>
          </w:p>
        </w:tc>
        <w:tc>
          <w:tcPr>
            <w:tcW w:type="dxa" w:w="1080"/>
            <w:vAlign w:val="center"/>
          </w:tcPr>
          <w:p>
            <w:pPr>
              <w:jc w:val="left"/>
            </w:pPr>
            <w:r/>
            <w:r>
              <w:rPr>
                <w:b w:val="0"/>
                <w:sz w:val="15"/>
              </w:rPr>
              <w:t>[5]</w:t>
            </w:r>
          </w:p>
        </w:tc>
      </w:tr>
      <w:tr>
        <w:tc>
          <w:tcPr>
            <w:tcW w:type="dxa" w:w="864"/>
            <w:vAlign w:val="center"/>
          </w:tcPr>
          <w:p>
            <w:pPr>
              <w:jc w:val="left"/>
            </w:pPr>
            <w:r/>
            <w:r>
              <w:rPr>
                <w:b w:val="0"/>
                <w:sz w:val="15"/>
              </w:rPr>
              <w:t>6</w:t>
            </w:r>
          </w:p>
        </w:tc>
        <w:tc>
          <w:tcPr>
            <w:tcW w:type="dxa" w:w="1944"/>
            <w:vAlign w:val="center"/>
          </w:tcPr>
          <w:p>
            <w:pPr>
              <w:jc w:val="left"/>
            </w:pPr>
            <w:r/>
            <w:r>
              <w:rPr>
                <w:b w:val="0"/>
                <w:sz w:val="15"/>
              </w:rPr>
              <w:t>EfficientNet-B0</w:t>
            </w:r>
          </w:p>
        </w:tc>
        <w:tc>
          <w:tcPr>
            <w:tcW w:type="dxa" w:w="1152"/>
            <w:vAlign w:val="center"/>
          </w:tcPr>
          <w:p>
            <w:pPr>
              <w:jc w:val="left"/>
            </w:pPr>
            <w:r/>
            <w:r>
              <w:rPr>
                <w:b w:val="0"/>
                <w:sz w:val="15"/>
              </w:rPr>
              <w:t>~5,3M</w:t>
            </w:r>
          </w:p>
        </w:tc>
        <w:tc>
          <w:tcPr>
            <w:tcW w:type="dxa" w:w="1368"/>
            <w:vAlign w:val="center"/>
          </w:tcPr>
          <w:p>
            <w:pPr>
              <w:jc w:val="left"/>
            </w:pPr>
            <w:r/>
            <w:r>
              <w:rPr>
                <w:b w:val="0"/>
                <w:sz w:val="15"/>
              </w:rPr>
              <w:t>~0,39G</w:t>
            </w:r>
          </w:p>
        </w:tc>
        <w:tc>
          <w:tcPr>
            <w:tcW w:type="dxa" w:w="2880"/>
            <w:vAlign w:val="center"/>
          </w:tcPr>
          <w:p>
            <w:pPr>
              <w:jc w:val="left"/>
            </w:pPr>
            <w:r/>
            <w:r>
              <w:rPr>
                <w:b w:val="0"/>
                <w:sz w:val="15"/>
              </w:rPr>
              <w:t>Accuracy tốt, pretrained mạnh.</w:t>
            </w:r>
          </w:p>
        </w:tc>
        <w:tc>
          <w:tcPr>
            <w:tcW w:type="dxa" w:w="2592"/>
            <w:vAlign w:val="center"/>
          </w:tcPr>
          <w:p>
            <w:pPr>
              <w:jc w:val="left"/>
            </w:pPr>
            <w:r/>
            <w:r>
              <w:rPr>
                <w:b w:val="0"/>
                <w:sz w:val="15"/>
              </w:rPr>
              <w:t>Không tối ưu INT8 bằng EfficientNet-Lite.</w:t>
            </w:r>
          </w:p>
        </w:tc>
        <w:tc>
          <w:tcPr>
            <w:tcW w:type="dxa" w:w="1440"/>
            <w:vAlign w:val="center"/>
          </w:tcPr>
          <w:p>
            <w:pPr>
              <w:jc w:val="left"/>
            </w:pPr>
            <w:r/>
            <w:r>
              <w:rPr>
                <w:b w:val="0"/>
                <w:sz w:val="15"/>
              </w:rPr>
              <w:t>Trung bình-cao</w:t>
            </w:r>
          </w:p>
        </w:tc>
        <w:tc>
          <w:tcPr>
            <w:tcW w:type="dxa" w:w="2304"/>
            <w:vAlign w:val="center"/>
          </w:tcPr>
          <w:p>
            <w:pPr>
              <w:jc w:val="left"/>
            </w:pPr>
            <w:r/>
            <w:r>
              <w:rPr>
                <w:b w:val="0"/>
                <w:sz w:val="15"/>
              </w:rPr>
              <w:t>Đối chứng accuracy.</w:t>
            </w:r>
          </w:p>
        </w:tc>
        <w:tc>
          <w:tcPr>
            <w:tcW w:type="dxa" w:w="1080"/>
            <w:vAlign w:val="center"/>
          </w:tcPr>
          <w:p>
            <w:pPr>
              <w:jc w:val="left"/>
            </w:pPr>
            <w:r/>
            <w:r>
              <w:rPr>
                <w:b w:val="0"/>
                <w:sz w:val="15"/>
              </w:rPr>
              <w:t>[3], [25]</w:t>
            </w:r>
          </w:p>
        </w:tc>
      </w:tr>
      <w:tr>
        <w:tc>
          <w:tcPr>
            <w:tcW w:type="dxa" w:w="864"/>
            <w:vAlign w:val="center"/>
          </w:tcPr>
          <w:p>
            <w:pPr>
              <w:jc w:val="left"/>
            </w:pPr>
            <w:r/>
            <w:r>
              <w:rPr>
                <w:b w:val="0"/>
                <w:sz w:val="15"/>
              </w:rPr>
              <w:t>7</w:t>
            </w:r>
          </w:p>
        </w:tc>
        <w:tc>
          <w:tcPr>
            <w:tcW w:type="dxa" w:w="1944"/>
            <w:vAlign w:val="center"/>
          </w:tcPr>
          <w:p>
            <w:pPr>
              <w:jc w:val="left"/>
            </w:pPr>
            <w:r/>
            <w:r>
              <w:rPr>
                <w:b w:val="0"/>
                <w:sz w:val="15"/>
              </w:rPr>
              <w:t>MobileNetV2</w:t>
            </w:r>
          </w:p>
        </w:tc>
        <w:tc>
          <w:tcPr>
            <w:tcW w:type="dxa" w:w="1152"/>
            <w:vAlign w:val="center"/>
          </w:tcPr>
          <w:p>
            <w:pPr>
              <w:jc w:val="left"/>
            </w:pPr>
            <w:r/>
            <w:r>
              <w:rPr>
                <w:b w:val="0"/>
                <w:sz w:val="15"/>
              </w:rPr>
              <w:t>~3,5M</w:t>
            </w:r>
          </w:p>
        </w:tc>
        <w:tc>
          <w:tcPr>
            <w:tcW w:type="dxa" w:w="1368"/>
            <w:vAlign w:val="center"/>
          </w:tcPr>
          <w:p>
            <w:pPr>
              <w:jc w:val="left"/>
            </w:pPr>
            <w:r/>
            <w:r>
              <w:rPr>
                <w:b w:val="0"/>
                <w:sz w:val="15"/>
              </w:rPr>
              <w:t>~0,30G</w:t>
            </w:r>
          </w:p>
        </w:tc>
        <w:tc>
          <w:tcPr>
            <w:tcW w:type="dxa" w:w="2880"/>
            <w:vAlign w:val="center"/>
          </w:tcPr>
          <w:p>
            <w:pPr>
              <w:jc w:val="left"/>
            </w:pPr>
            <w:r/>
            <w:r>
              <w:rPr>
                <w:b w:val="0"/>
                <w:sz w:val="15"/>
              </w:rPr>
              <w:t>Cực kỳ phổ biến, export dễ, quantization tốt.</w:t>
            </w:r>
          </w:p>
        </w:tc>
        <w:tc>
          <w:tcPr>
            <w:tcW w:type="dxa" w:w="2592"/>
            <w:vAlign w:val="center"/>
          </w:tcPr>
          <w:p>
            <w:pPr>
              <w:jc w:val="left"/>
            </w:pPr>
            <w:r/>
            <w:r>
              <w:rPr>
                <w:b w:val="0"/>
                <w:sz w:val="15"/>
              </w:rPr>
              <w:t>Cũ hơn MobileNetV3, accuracy thấp hơn.</w:t>
            </w:r>
          </w:p>
        </w:tc>
        <w:tc>
          <w:tcPr>
            <w:tcW w:type="dxa" w:w="1440"/>
            <w:vAlign w:val="center"/>
          </w:tcPr>
          <w:p>
            <w:pPr>
              <w:jc w:val="left"/>
            </w:pPr>
            <w:r/>
            <w:r>
              <w:rPr>
                <w:b w:val="0"/>
                <w:sz w:val="15"/>
              </w:rPr>
              <w:t>Trung bình-cao</w:t>
            </w:r>
          </w:p>
        </w:tc>
        <w:tc>
          <w:tcPr>
            <w:tcW w:type="dxa" w:w="2304"/>
            <w:vAlign w:val="center"/>
          </w:tcPr>
          <w:p>
            <w:pPr>
              <w:jc w:val="left"/>
            </w:pPr>
            <w:r/>
            <w:r>
              <w:rPr>
                <w:b w:val="0"/>
                <w:sz w:val="15"/>
              </w:rPr>
              <w:t>Baseline mobile cổ điển.</w:t>
            </w:r>
          </w:p>
        </w:tc>
        <w:tc>
          <w:tcPr>
            <w:tcW w:type="dxa" w:w="1080"/>
            <w:vAlign w:val="center"/>
          </w:tcPr>
          <w:p>
            <w:pPr>
              <w:jc w:val="left"/>
            </w:pPr>
            <w:r/>
            <w:r>
              <w:rPr>
                <w:b w:val="0"/>
                <w:sz w:val="15"/>
              </w:rPr>
              <w:t>[1]</w:t>
            </w:r>
          </w:p>
        </w:tc>
      </w:tr>
      <w:tr>
        <w:tc>
          <w:tcPr>
            <w:tcW w:type="dxa" w:w="864"/>
            <w:vAlign w:val="center"/>
          </w:tcPr>
          <w:p>
            <w:pPr>
              <w:jc w:val="left"/>
            </w:pPr>
            <w:r/>
            <w:r>
              <w:rPr>
                <w:b w:val="0"/>
                <w:sz w:val="15"/>
              </w:rPr>
              <w:t>8</w:t>
            </w:r>
          </w:p>
        </w:tc>
        <w:tc>
          <w:tcPr>
            <w:tcW w:type="dxa" w:w="1944"/>
            <w:vAlign w:val="center"/>
          </w:tcPr>
          <w:p>
            <w:pPr>
              <w:jc w:val="left"/>
            </w:pPr>
            <w:r/>
            <w:r>
              <w:rPr>
                <w:b w:val="0"/>
                <w:sz w:val="15"/>
              </w:rPr>
              <w:t>EdgeViT-XXS</w:t>
            </w:r>
          </w:p>
        </w:tc>
        <w:tc>
          <w:tcPr>
            <w:tcW w:type="dxa" w:w="1152"/>
            <w:vAlign w:val="center"/>
          </w:tcPr>
          <w:p>
            <w:pPr>
              <w:jc w:val="left"/>
            </w:pPr>
            <w:r/>
            <w:r>
              <w:rPr>
                <w:b w:val="0"/>
                <w:sz w:val="15"/>
              </w:rPr>
              <w:t>~4,1M</w:t>
            </w:r>
          </w:p>
        </w:tc>
        <w:tc>
          <w:tcPr>
            <w:tcW w:type="dxa" w:w="1368"/>
            <w:vAlign w:val="center"/>
          </w:tcPr>
          <w:p>
            <w:pPr>
              <w:jc w:val="left"/>
            </w:pPr>
            <w:r/>
            <w:r>
              <w:rPr>
                <w:b w:val="0"/>
                <w:sz w:val="15"/>
              </w:rPr>
              <w:t>~0,56G</w:t>
            </w:r>
          </w:p>
        </w:tc>
        <w:tc>
          <w:tcPr>
            <w:tcW w:type="dxa" w:w="2880"/>
            <w:vAlign w:val="center"/>
          </w:tcPr>
          <w:p>
            <w:pPr>
              <w:jc w:val="left"/>
            </w:pPr>
            <w:r/>
            <w:r>
              <w:rPr>
                <w:b w:val="0"/>
                <w:sz w:val="15"/>
              </w:rPr>
              <w:t>Transformer nhẹ, có global context.</w:t>
            </w:r>
          </w:p>
        </w:tc>
        <w:tc>
          <w:tcPr>
            <w:tcW w:type="dxa" w:w="2592"/>
            <w:vAlign w:val="center"/>
          </w:tcPr>
          <w:p>
            <w:pPr>
              <w:jc w:val="left"/>
            </w:pPr>
            <w:r/>
            <w:r>
              <w:rPr>
                <w:b w:val="0"/>
                <w:sz w:val="15"/>
              </w:rPr>
              <w:t>Deploy/quantization khó hơn CNN.</w:t>
            </w:r>
          </w:p>
        </w:tc>
        <w:tc>
          <w:tcPr>
            <w:tcW w:type="dxa" w:w="1440"/>
            <w:vAlign w:val="center"/>
          </w:tcPr>
          <w:p>
            <w:pPr>
              <w:jc w:val="left"/>
            </w:pPr>
            <w:r/>
            <w:r>
              <w:rPr>
                <w:b w:val="0"/>
                <w:sz w:val="15"/>
              </w:rPr>
              <w:t>Trung bình</w:t>
            </w:r>
          </w:p>
        </w:tc>
        <w:tc>
          <w:tcPr>
            <w:tcW w:type="dxa" w:w="2304"/>
            <w:vAlign w:val="center"/>
          </w:tcPr>
          <w:p>
            <w:pPr>
              <w:jc w:val="left"/>
            </w:pPr>
            <w:r/>
            <w:r>
              <w:rPr>
                <w:b w:val="0"/>
                <w:sz w:val="15"/>
              </w:rPr>
              <w:t>Một thử nghiệm transformer.</w:t>
            </w:r>
          </w:p>
        </w:tc>
        <w:tc>
          <w:tcPr>
            <w:tcW w:type="dxa" w:w="1080"/>
            <w:vAlign w:val="center"/>
          </w:tcPr>
          <w:p>
            <w:pPr>
              <w:jc w:val="left"/>
            </w:pPr>
            <w:r/>
            <w:r>
              <w:rPr>
                <w:b w:val="0"/>
                <w:sz w:val="15"/>
              </w:rPr>
              <w:t>[7]</w:t>
            </w:r>
          </w:p>
        </w:tc>
      </w:tr>
      <w:tr>
        <w:tc>
          <w:tcPr>
            <w:tcW w:type="dxa" w:w="864"/>
            <w:vAlign w:val="center"/>
          </w:tcPr>
          <w:p>
            <w:pPr>
              <w:jc w:val="left"/>
            </w:pPr>
            <w:r/>
            <w:r>
              <w:rPr>
                <w:b w:val="0"/>
                <w:sz w:val="15"/>
              </w:rPr>
              <w:t>9</w:t>
            </w:r>
          </w:p>
        </w:tc>
        <w:tc>
          <w:tcPr>
            <w:tcW w:type="dxa" w:w="1944"/>
            <w:vAlign w:val="center"/>
          </w:tcPr>
          <w:p>
            <w:pPr>
              <w:jc w:val="left"/>
            </w:pPr>
            <w:r/>
            <w:r>
              <w:rPr>
                <w:b w:val="0"/>
                <w:sz w:val="15"/>
              </w:rPr>
              <w:t>MobileViT-XS</w:t>
            </w:r>
          </w:p>
        </w:tc>
        <w:tc>
          <w:tcPr>
            <w:tcW w:type="dxa" w:w="1152"/>
            <w:vAlign w:val="center"/>
          </w:tcPr>
          <w:p>
            <w:pPr>
              <w:jc w:val="left"/>
            </w:pPr>
            <w:r/>
            <w:r>
              <w:rPr>
                <w:b w:val="0"/>
                <w:sz w:val="15"/>
              </w:rPr>
              <w:t>~2,4M</w:t>
            </w:r>
          </w:p>
        </w:tc>
        <w:tc>
          <w:tcPr>
            <w:tcW w:type="dxa" w:w="1368"/>
            <w:vAlign w:val="center"/>
          </w:tcPr>
          <w:p>
            <w:pPr>
              <w:jc w:val="left"/>
            </w:pPr>
            <w:r/>
            <w:r>
              <w:rPr>
                <w:b w:val="0"/>
                <w:sz w:val="15"/>
              </w:rPr>
              <w:t>~1,1G</w:t>
            </w:r>
          </w:p>
        </w:tc>
        <w:tc>
          <w:tcPr>
            <w:tcW w:type="dxa" w:w="2880"/>
            <w:vAlign w:val="center"/>
          </w:tcPr>
          <w:p>
            <w:pPr>
              <w:jc w:val="left"/>
            </w:pPr>
            <w:r/>
            <w:r>
              <w:rPr>
                <w:b w:val="0"/>
                <w:sz w:val="15"/>
              </w:rPr>
              <w:t>Hybrid CNN-transformer, accuracy khá.</w:t>
            </w:r>
          </w:p>
        </w:tc>
        <w:tc>
          <w:tcPr>
            <w:tcW w:type="dxa" w:w="2592"/>
            <w:vAlign w:val="center"/>
          </w:tcPr>
          <w:p>
            <w:pPr>
              <w:jc w:val="left"/>
            </w:pPr>
            <w:r/>
            <w:r>
              <w:rPr>
                <w:b w:val="0"/>
                <w:sz w:val="15"/>
              </w:rPr>
              <w:t>Latency CPU có thể không tốt như số params gợi ý.</w:t>
            </w:r>
          </w:p>
        </w:tc>
        <w:tc>
          <w:tcPr>
            <w:tcW w:type="dxa" w:w="1440"/>
            <w:vAlign w:val="center"/>
          </w:tcPr>
          <w:p>
            <w:pPr>
              <w:jc w:val="left"/>
            </w:pPr>
            <w:r/>
            <w:r>
              <w:rPr>
                <w:b w:val="0"/>
                <w:sz w:val="15"/>
              </w:rPr>
              <w:t>Trung bình</w:t>
            </w:r>
          </w:p>
        </w:tc>
        <w:tc>
          <w:tcPr>
            <w:tcW w:type="dxa" w:w="2304"/>
            <w:vAlign w:val="center"/>
          </w:tcPr>
          <w:p>
            <w:pPr>
              <w:jc w:val="left"/>
            </w:pPr>
            <w:r/>
            <w:r>
              <w:rPr>
                <w:b w:val="0"/>
                <w:sz w:val="15"/>
              </w:rPr>
              <w:t>Thử nghiệm bổ sung nếu có thời gian.</w:t>
            </w:r>
          </w:p>
        </w:tc>
        <w:tc>
          <w:tcPr>
            <w:tcW w:type="dxa" w:w="1080"/>
            <w:vAlign w:val="center"/>
          </w:tcPr>
          <w:p>
            <w:pPr>
              <w:jc w:val="left"/>
            </w:pPr>
            <w:r/>
            <w:r>
              <w:rPr>
                <w:b w:val="0"/>
                <w:sz w:val="15"/>
              </w:rPr>
              <w:t>[8]</w:t>
            </w:r>
          </w:p>
        </w:tc>
      </w:tr>
      <w:tr>
        <w:tc>
          <w:tcPr>
            <w:tcW w:type="dxa" w:w="864"/>
            <w:vAlign w:val="center"/>
          </w:tcPr>
          <w:p>
            <w:pPr>
              <w:jc w:val="left"/>
            </w:pPr>
            <w:r/>
            <w:r>
              <w:rPr>
                <w:b w:val="0"/>
                <w:sz w:val="15"/>
              </w:rPr>
              <w:t>10</w:t>
            </w:r>
          </w:p>
        </w:tc>
        <w:tc>
          <w:tcPr>
            <w:tcW w:type="dxa" w:w="1944"/>
            <w:vAlign w:val="center"/>
          </w:tcPr>
          <w:p>
            <w:pPr>
              <w:jc w:val="left"/>
            </w:pPr>
            <w:r/>
            <w:r>
              <w:rPr>
                <w:b w:val="0"/>
                <w:sz w:val="15"/>
              </w:rPr>
              <w:t>ConvNeXt-Tiny</w:t>
            </w:r>
          </w:p>
        </w:tc>
        <w:tc>
          <w:tcPr>
            <w:tcW w:type="dxa" w:w="1152"/>
            <w:vAlign w:val="center"/>
          </w:tcPr>
          <w:p>
            <w:pPr>
              <w:jc w:val="left"/>
            </w:pPr>
            <w:r/>
            <w:r>
              <w:rPr>
                <w:b w:val="0"/>
                <w:sz w:val="15"/>
              </w:rPr>
              <w:t>~28,6M</w:t>
            </w:r>
          </w:p>
        </w:tc>
        <w:tc>
          <w:tcPr>
            <w:tcW w:type="dxa" w:w="1368"/>
            <w:vAlign w:val="center"/>
          </w:tcPr>
          <w:p>
            <w:pPr>
              <w:jc w:val="left"/>
            </w:pPr>
            <w:r/>
            <w:r>
              <w:rPr>
                <w:b w:val="0"/>
                <w:sz w:val="15"/>
              </w:rPr>
              <w:t>~4,46G</w:t>
            </w:r>
          </w:p>
        </w:tc>
        <w:tc>
          <w:tcPr>
            <w:tcW w:type="dxa" w:w="2880"/>
            <w:vAlign w:val="center"/>
          </w:tcPr>
          <w:p>
            <w:pPr>
              <w:jc w:val="left"/>
            </w:pPr>
            <w:r/>
            <w:r>
              <w:rPr>
                <w:b w:val="0"/>
                <w:sz w:val="15"/>
              </w:rPr>
              <w:t>Accuracy mạnh.</w:t>
            </w:r>
          </w:p>
        </w:tc>
        <w:tc>
          <w:tcPr>
            <w:tcW w:type="dxa" w:w="2592"/>
            <w:vAlign w:val="center"/>
          </w:tcPr>
          <w:p>
            <w:pPr>
              <w:jc w:val="left"/>
            </w:pPr>
            <w:r/>
            <w:r>
              <w:rPr>
                <w:b w:val="0"/>
                <w:sz w:val="15"/>
              </w:rPr>
              <w:t>Nặng cho Edge AI và dataset nhỏ.</w:t>
            </w:r>
          </w:p>
        </w:tc>
        <w:tc>
          <w:tcPr>
            <w:tcW w:type="dxa" w:w="1440"/>
            <w:vAlign w:val="center"/>
          </w:tcPr>
          <w:p>
            <w:pPr>
              <w:jc w:val="left"/>
            </w:pPr>
            <w:r/>
            <w:r>
              <w:rPr>
                <w:b w:val="0"/>
                <w:sz w:val="15"/>
              </w:rPr>
              <w:t>Thấp-trung bình</w:t>
            </w:r>
          </w:p>
        </w:tc>
        <w:tc>
          <w:tcPr>
            <w:tcW w:type="dxa" w:w="2304"/>
            <w:vAlign w:val="center"/>
          </w:tcPr>
          <w:p>
            <w:pPr>
              <w:jc w:val="left"/>
            </w:pPr>
            <w:r/>
            <w:r>
              <w:rPr>
                <w:b w:val="0"/>
                <w:sz w:val="15"/>
              </w:rPr>
              <w:t>Không nên dùng làm model chính.</w:t>
            </w:r>
          </w:p>
        </w:tc>
        <w:tc>
          <w:tcPr>
            <w:tcW w:type="dxa" w:w="1080"/>
            <w:vAlign w:val="center"/>
          </w:tcPr>
          <w:p>
            <w:pPr>
              <w:jc w:val="left"/>
            </w:pPr>
            <w:r/>
            <w:r>
              <w:rPr>
                <w:b w:val="0"/>
                <w:sz w:val="15"/>
              </w:rPr>
              <w:t>[10]</w:t>
            </w:r>
          </w:p>
        </w:tc>
      </w:tr>
      <w:tr>
        <w:tc>
          <w:tcPr>
            <w:tcW w:type="dxa" w:w="864"/>
            <w:vAlign w:val="center"/>
          </w:tcPr>
          <w:p>
            <w:pPr>
              <w:jc w:val="left"/>
            </w:pPr>
            <w:r/>
            <w:r>
              <w:rPr>
                <w:b w:val="0"/>
                <w:sz w:val="15"/>
              </w:rPr>
              <w:t>11</w:t>
            </w:r>
          </w:p>
        </w:tc>
        <w:tc>
          <w:tcPr>
            <w:tcW w:type="dxa" w:w="1944"/>
            <w:vAlign w:val="center"/>
          </w:tcPr>
          <w:p>
            <w:pPr>
              <w:jc w:val="left"/>
            </w:pPr>
            <w:r/>
            <w:r>
              <w:rPr>
                <w:b w:val="0"/>
                <w:sz w:val="15"/>
              </w:rPr>
              <w:t>DeiT-Tiny</w:t>
            </w:r>
          </w:p>
        </w:tc>
        <w:tc>
          <w:tcPr>
            <w:tcW w:type="dxa" w:w="1152"/>
            <w:vAlign w:val="center"/>
          </w:tcPr>
          <w:p>
            <w:pPr>
              <w:jc w:val="left"/>
            </w:pPr>
            <w:r/>
            <w:r>
              <w:rPr>
                <w:b w:val="0"/>
                <w:sz w:val="15"/>
              </w:rPr>
              <w:t>~5,7M</w:t>
            </w:r>
          </w:p>
        </w:tc>
        <w:tc>
          <w:tcPr>
            <w:tcW w:type="dxa" w:w="1368"/>
            <w:vAlign w:val="center"/>
          </w:tcPr>
          <w:p>
            <w:pPr>
              <w:jc w:val="left"/>
            </w:pPr>
            <w:r/>
            <w:r>
              <w:rPr>
                <w:b w:val="0"/>
                <w:sz w:val="15"/>
              </w:rPr>
              <w:t>~1,2G</w:t>
            </w:r>
          </w:p>
        </w:tc>
        <w:tc>
          <w:tcPr>
            <w:tcW w:type="dxa" w:w="2880"/>
            <w:vAlign w:val="center"/>
          </w:tcPr>
          <w:p>
            <w:pPr>
              <w:jc w:val="left"/>
            </w:pPr>
            <w:r/>
            <w:r>
              <w:rPr>
                <w:b w:val="0"/>
                <w:sz w:val="15"/>
              </w:rPr>
              <w:t>ViT nhỏ, có distillation.</w:t>
            </w:r>
          </w:p>
        </w:tc>
        <w:tc>
          <w:tcPr>
            <w:tcW w:type="dxa" w:w="2592"/>
            <w:vAlign w:val="center"/>
          </w:tcPr>
          <w:p>
            <w:pPr>
              <w:jc w:val="left"/>
            </w:pPr>
            <w:r/>
            <w:r>
              <w:rPr>
                <w:b w:val="0"/>
                <w:sz w:val="15"/>
              </w:rPr>
              <w:t>Ít inductive bias hơn CNN, khó với dataset nhỏ.</w:t>
            </w:r>
          </w:p>
        </w:tc>
        <w:tc>
          <w:tcPr>
            <w:tcW w:type="dxa" w:w="1440"/>
            <w:vAlign w:val="center"/>
          </w:tcPr>
          <w:p>
            <w:pPr>
              <w:jc w:val="left"/>
            </w:pPr>
            <w:r/>
            <w:r>
              <w:rPr>
                <w:b w:val="0"/>
                <w:sz w:val="15"/>
              </w:rPr>
              <w:t>Thấp-trung bình</w:t>
            </w:r>
          </w:p>
        </w:tc>
        <w:tc>
          <w:tcPr>
            <w:tcW w:type="dxa" w:w="2304"/>
            <w:vAlign w:val="center"/>
          </w:tcPr>
          <w:p>
            <w:pPr>
              <w:jc w:val="left"/>
            </w:pPr>
            <w:r/>
            <w:r>
              <w:rPr>
                <w:b w:val="0"/>
                <w:sz w:val="15"/>
              </w:rPr>
              <w:t>Research control.</w:t>
            </w:r>
          </w:p>
        </w:tc>
        <w:tc>
          <w:tcPr>
            <w:tcW w:type="dxa" w:w="1080"/>
            <w:vAlign w:val="center"/>
          </w:tcPr>
          <w:p>
            <w:pPr>
              <w:jc w:val="left"/>
            </w:pPr>
            <w:r/>
            <w:r>
              <w:rPr>
                <w:b w:val="0"/>
                <w:sz w:val="15"/>
              </w:rPr>
              <w:t>[9]</w:t>
            </w:r>
          </w:p>
        </w:tc>
      </w:tr>
      <w:tr>
        <w:tc>
          <w:tcPr>
            <w:tcW w:type="dxa" w:w="864"/>
            <w:vAlign w:val="center"/>
          </w:tcPr>
          <w:p>
            <w:pPr>
              <w:jc w:val="left"/>
            </w:pPr>
            <w:r/>
            <w:r>
              <w:rPr>
                <w:b w:val="0"/>
                <w:sz w:val="15"/>
              </w:rPr>
              <w:t>12</w:t>
            </w:r>
          </w:p>
        </w:tc>
        <w:tc>
          <w:tcPr>
            <w:tcW w:type="dxa" w:w="1944"/>
            <w:vAlign w:val="center"/>
          </w:tcPr>
          <w:p>
            <w:pPr>
              <w:jc w:val="left"/>
            </w:pPr>
            <w:r/>
            <w:r>
              <w:rPr>
                <w:b w:val="0"/>
                <w:sz w:val="15"/>
              </w:rPr>
              <w:t>ViT-B/16 / Swin-Tiny</w:t>
            </w:r>
          </w:p>
        </w:tc>
        <w:tc>
          <w:tcPr>
            <w:tcW w:type="dxa" w:w="1152"/>
            <w:vAlign w:val="center"/>
          </w:tcPr>
          <w:p>
            <w:pPr>
              <w:jc w:val="left"/>
            </w:pPr>
            <w:r/>
            <w:r>
              <w:rPr>
                <w:b w:val="0"/>
                <w:sz w:val="15"/>
              </w:rPr>
              <w:t>&gt;28M tới 86M+</w:t>
            </w:r>
          </w:p>
        </w:tc>
        <w:tc>
          <w:tcPr>
            <w:tcW w:type="dxa" w:w="1368"/>
            <w:vAlign w:val="center"/>
          </w:tcPr>
          <w:p>
            <w:pPr>
              <w:jc w:val="left"/>
            </w:pPr>
            <w:r/>
            <w:r>
              <w:rPr>
                <w:b w:val="0"/>
                <w:sz w:val="15"/>
              </w:rPr>
              <w:t>Cao</w:t>
            </w:r>
          </w:p>
        </w:tc>
        <w:tc>
          <w:tcPr>
            <w:tcW w:type="dxa" w:w="2880"/>
            <w:vAlign w:val="center"/>
          </w:tcPr>
          <w:p>
            <w:pPr>
              <w:jc w:val="left"/>
            </w:pPr>
            <w:r/>
            <w:r>
              <w:rPr>
                <w:b w:val="0"/>
                <w:sz w:val="15"/>
              </w:rPr>
              <w:t>Mạnh trên dataset lớn.</w:t>
            </w:r>
          </w:p>
        </w:tc>
        <w:tc>
          <w:tcPr>
            <w:tcW w:type="dxa" w:w="2592"/>
            <w:vAlign w:val="center"/>
          </w:tcPr>
          <w:p>
            <w:pPr>
              <w:jc w:val="left"/>
            </w:pPr>
            <w:r/>
            <w:r>
              <w:rPr>
                <w:b w:val="0"/>
                <w:sz w:val="15"/>
              </w:rPr>
              <w:t>Nặng, khó deploy edge phổ thông.</w:t>
            </w:r>
          </w:p>
        </w:tc>
        <w:tc>
          <w:tcPr>
            <w:tcW w:type="dxa" w:w="1440"/>
            <w:vAlign w:val="center"/>
          </w:tcPr>
          <w:p>
            <w:pPr>
              <w:jc w:val="left"/>
            </w:pPr>
            <w:r/>
            <w:r>
              <w:rPr>
                <w:b w:val="0"/>
                <w:sz w:val="15"/>
              </w:rPr>
              <w:t>Thấp</w:t>
            </w:r>
          </w:p>
        </w:tc>
        <w:tc>
          <w:tcPr>
            <w:tcW w:type="dxa" w:w="2304"/>
            <w:vAlign w:val="center"/>
          </w:tcPr>
          <w:p>
            <w:pPr>
              <w:jc w:val="left"/>
            </w:pPr>
            <w:r/>
            <w:r>
              <w:rPr>
                <w:b w:val="0"/>
                <w:sz w:val="15"/>
              </w:rPr>
              <w:t>Không khuyến nghị cho giai đoạn đầu.</w:t>
            </w:r>
          </w:p>
        </w:tc>
        <w:tc>
          <w:tcPr>
            <w:tcW w:type="dxa" w:w="1080"/>
            <w:vAlign w:val="center"/>
          </w:tcPr>
          <w:p>
            <w:pPr>
              <w:jc w:val="left"/>
            </w:pPr>
            <w:r/>
            <w:r>
              <w:rPr>
                <w:b w:val="0"/>
                <w:sz w:val="15"/>
              </w:rPr>
              <w:t>[9], [10]</w:t>
            </w:r>
          </w:p>
        </w:tc>
      </w:tr>
    </w:tbl>
    <w:p/>
    <w:p>
      <w:pPr>
        <w:sectPr>
          <w:headerReference w:type="default" r:id="rId39"/>
          <w:footerReference w:type="default" r:id="rId40"/>
          <w:pgSz w:w="16838" w:h="11906" w:orient="landscape"/>
          <w:pgMar w:top="794" w:right="737" w:bottom="794" w:left="737" w:header="720" w:footer="720" w:gutter="0"/>
          <w:cols w:space="720"/>
          <w:docGrid w:linePitch="360"/>
        </w:sectPr>
      </w:pPr>
    </w:p>
    <w:p>
      <w:pPr>
        <w:pStyle w:val="Heading1"/>
      </w:pPr>
      <w:r>
        <w:t>6. Các nghiên cứu liên quan đến ảnh ngập lụt</w:t>
      </w:r>
    </w:p>
    <w:p>
      <w:pPr>
        <w:spacing w:after="120"/>
        <w:jc w:val="both"/>
      </w:pPr>
      <w:r>
        <w:t>Nhóm nghiên cứu về ảnh ngập lụt hiện chưa có một benchmark công khai thống nhất đúng với bài toán 4 lớp non/low/medium/high. Các công trình liên quan thường rơi vào ba nhóm: phát hiện ngập/không ngập, ước lượng severity từ social media, hoặc ước lượng độ sâu nước từ ảnh đường phố.</w:t>
      </w:r>
    </w:p>
    <w:p>
      <w:pPr>
        <w:pStyle w:val="CaptionCustom"/>
        <w:jc w:val="center"/>
      </w:pPr>
      <w:r>
        <w:t>Bảng 4. Nghiên cứu liên quan đến ảnh ngập lụt</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3744"/>
            <w:vAlign w:val="center"/>
            <w:shd w:fill="1F4E79"/>
          </w:tcPr>
          <w:p>
            <w:pPr>
              <w:jc w:val="left"/>
            </w:pPr>
            <w:r/>
            <w:r>
              <w:rPr>
                <w:b/>
                <w:color w:val="FFFFFF"/>
                <w:sz w:val="17"/>
              </w:rPr>
              <w:t>Nghiên cứu / tài nguyên</w:t>
            </w:r>
          </w:p>
        </w:tc>
        <w:tc>
          <w:tcPr>
            <w:tcW w:type="dxa" w:w="1007"/>
            <w:vAlign w:val="center"/>
            <w:shd w:fill="1F4E79"/>
          </w:tcPr>
          <w:p>
            <w:pPr>
              <w:jc w:val="left"/>
            </w:pPr>
            <w:r/>
            <w:r>
              <w:rPr>
                <w:b/>
                <w:color w:val="FFFFFF"/>
                <w:sz w:val="17"/>
              </w:rPr>
              <w:t>Năm</w:t>
            </w:r>
          </w:p>
        </w:tc>
        <w:tc>
          <w:tcPr>
            <w:tcW w:type="dxa" w:w="2880"/>
            <w:vAlign w:val="center"/>
            <w:shd w:fill="1F4E79"/>
          </w:tcPr>
          <w:p>
            <w:pPr>
              <w:jc w:val="left"/>
            </w:pPr>
            <w:r/>
            <w:r>
              <w:rPr>
                <w:b/>
                <w:color w:val="FFFFFF"/>
                <w:sz w:val="17"/>
              </w:rPr>
              <w:t>Dạng bài toán</w:t>
            </w:r>
          </w:p>
        </w:tc>
        <w:tc>
          <w:tcPr>
            <w:tcW w:type="dxa" w:w="3168"/>
            <w:vAlign w:val="center"/>
            <w:shd w:fill="1F4E79"/>
          </w:tcPr>
          <w:p>
            <w:pPr>
              <w:jc w:val="left"/>
            </w:pPr>
            <w:r/>
            <w:r>
              <w:rPr>
                <w:b/>
                <w:color w:val="FFFFFF"/>
                <w:sz w:val="17"/>
              </w:rPr>
              <w:t>Liên quan đến đề tài</w:t>
            </w:r>
          </w:p>
        </w:tc>
      </w:tr>
      <w:tr>
        <w:tc>
          <w:tcPr>
            <w:tcW w:type="dxa" w:w="3744"/>
            <w:vAlign w:val="center"/>
          </w:tcPr>
          <w:p>
            <w:pPr>
              <w:jc w:val="left"/>
            </w:pPr>
            <w:r/>
            <w:r>
              <w:rPr>
                <w:b w:val="0"/>
                <w:sz w:val="17"/>
              </w:rPr>
              <w:t>Assessing flood severity from crowdsourced social media photos with deep neural networks</w:t>
            </w:r>
          </w:p>
        </w:tc>
        <w:tc>
          <w:tcPr>
            <w:tcW w:type="dxa" w:w="1007"/>
            <w:vAlign w:val="center"/>
          </w:tcPr>
          <w:p>
            <w:pPr>
              <w:jc w:val="left"/>
            </w:pPr>
            <w:r/>
            <w:r>
              <w:rPr>
                <w:b w:val="0"/>
                <w:sz w:val="17"/>
              </w:rPr>
              <w:t>2020</w:t>
            </w:r>
          </w:p>
        </w:tc>
        <w:tc>
          <w:tcPr>
            <w:tcW w:type="dxa" w:w="2880"/>
            <w:vAlign w:val="center"/>
          </w:tcPr>
          <w:p>
            <w:pPr>
              <w:jc w:val="left"/>
            </w:pPr>
            <w:r/>
            <w:r>
              <w:rPr>
                <w:b w:val="0"/>
                <w:sz w:val="17"/>
              </w:rPr>
              <w:t>Ước lượng flood severity từ ảnh crowdsourced/social media.</w:t>
            </w:r>
          </w:p>
        </w:tc>
        <w:tc>
          <w:tcPr>
            <w:tcW w:type="dxa" w:w="3168"/>
            <w:vAlign w:val="center"/>
          </w:tcPr>
          <w:p>
            <w:pPr>
              <w:jc w:val="left"/>
            </w:pPr>
            <w:r/>
            <w:r>
              <w:rPr>
                <w:b w:val="0"/>
                <w:sz w:val="17"/>
              </w:rPr>
              <w:t>Gần nhất với bài toán severity từ ảnh mặt đất.</w:t>
            </w:r>
          </w:p>
        </w:tc>
      </w:tr>
      <w:tr>
        <w:tc>
          <w:tcPr>
            <w:tcW w:type="dxa" w:w="3744"/>
            <w:vAlign w:val="center"/>
          </w:tcPr>
          <w:p>
            <w:pPr>
              <w:jc w:val="left"/>
            </w:pPr>
            <w:r/>
            <w:r>
              <w:rPr>
                <w:b w:val="0"/>
                <w:sz w:val="17"/>
              </w:rPr>
              <w:t>Deep learning-based assessment of flood severity using social media streams</w:t>
            </w:r>
          </w:p>
        </w:tc>
        <w:tc>
          <w:tcPr>
            <w:tcW w:type="dxa" w:w="1007"/>
            <w:vAlign w:val="center"/>
          </w:tcPr>
          <w:p>
            <w:pPr>
              <w:jc w:val="left"/>
            </w:pPr>
            <w:r/>
            <w:r>
              <w:rPr>
                <w:b w:val="0"/>
                <w:sz w:val="17"/>
              </w:rPr>
              <w:t>2022</w:t>
            </w:r>
          </w:p>
        </w:tc>
        <w:tc>
          <w:tcPr>
            <w:tcW w:type="dxa" w:w="2880"/>
            <w:vAlign w:val="center"/>
          </w:tcPr>
          <w:p>
            <w:pPr>
              <w:jc w:val="left"/>
            </w:pPr>
            <w:r/>
            <w:r>
              <w:rPr>
                <w:b w:val="0"/>
                <w:sz w:val="17"/>
              </w:rPr>
              <w:t>Kết hợp dữ liệu social media, text và image.</w:t>
            </w:r>
          </w:p>
        </w:tc>
        <w:tc>
          <w:tcPr>
            <w:tcW w:type="dxa" w:w="3168"/>
            <w:vAlign w:val="center"/>
          </w:tcPr>
          <w:p>
            <w:pPr>
              <w:jc w:val="left"/>
            </w:pPr>
            <w:r/>
            <w:r>
              <w:rPr>
                <w:b w:val="0"/>
                <w:sz w:val="17"/>
              </w:rPr>
              <w:t>Cho thấy severity có thể học từ dữ liệu ảnh nhưng thường cần xử lý nhiễu.</w:t>
            </w:r>
          </w:p>
        </w:tc>
      </w:tr>
      <w:tr>
        <w:tc>
          <w:tcPr>
            <w:tcW w:type="dxa" w:w="3744"/>
            <w:vAlign w:val="center"/>
          </w:tcPr>
          <w:p>
            <w:pPr>
              <w:jc w:val="left"/>
            </w:pPr>
            <w:r/>
            <w:r>
              <w:rPr>
                <w:b w:val="0"/>
                <w:sz w:val="17"/>
              </w:rPr>
              <w:t>Flood depth mapping in street photos with image processing and deep neural networks</w:t>
            </w:r>
          </w:p>
        </w:tc>
        <w:tc>
          <w:tcPr>
            <w:tcW w:type="dxa" w:w="1007"/>
            <w:vAlign w:val="center"/>
          </w:tcPr>
          <w:p>
            <w:pPr>
              <w:jc w:val="left"/>
            </w:pPr>
            <w:r/>
            <w:r>
              <w:rPr>
                <w:b w:val="0"/>
                <w:sz w:val="17"/>
              </w:rPr>
              <w:t>2021</w:t>
            </w:r>
          </w:p>
        </w:tc>
        <w:tc>
          <w:tcPr>
            <w:tcW w:type="dxa" w:w="2880"/>
            <w:vAlign w:val="center"/>
          </w:tcPr>
          <w:p>
            <w:pPr>
              <w:jc w:val="left"/>
            </w:pPr>
            <w:r/>
            <w:r>
              <w:rPr>
                <w:b w:val="0"/>
                <w:sz w:val="17"/>
              </w:rPr>
              <w:t>Ước lượng độ sâu nước trong ảnh đường phố.</w:t>
            </w:r>
          </w:p>
        </w:tc>
        <w:tc>
          <w:tcPr>
            <w:tcW w:type="dxa" w:w="3168"/>
            <w:vAlign w:val="center"/>
          </w:tcPr>
          <w:p>
            <w:pPr>
              <w:jc w:val="left"/>
            </w:pPr>
            <w:r/>
            <w:r>
              <w:rPr>
                <w:b w:val="0"/>
                <w:sz w:val="17"/>
              </w:rPr>
              <w:t>Liên quan đến tiêu chí high/medium dựa trên vật chuẩn như người, xe.</w:t>
            </w:r>
          </w:p>
        </w:tc>
      </w:tr>
      <w:tr>
        <w:tc>
          <w:tcPr>
            <w:tcW w:type="dxa" w:w="3744"/>
            <w:vAlign w:val="center"/>
          </w:tcPr>
          <w:p>
            <w:pPr>
              <w:jc w:val="left"/>
            </w:pPr>
            <w:r/>
            <w:r>
              <w:rPr>
                <w:b w:val="0"/>
                <w:sz w:val="17"/>
              </w:rPr>
              <w:t>FloodNet Challenge - EARTHVISION</w:t>
            </w:r>
          </w:p>
        </w:tc>
        <w:tc>
          <w:tcPr>
            <w:tcW w:type="dxa" w:w="1007"/>
            <w:vAlign w:val="center"/>
          </w:tcPr>
          <w:p>
            <w:pPr>
              <w:jc w:val="left"/>
            </w:pPr>
            <w:r/>
            <w:r>
              <w:rPr>
                <w:b w:val="0"/>
                <w:sz w:val="17"/>
              </w:rPr>
              <w:t>2021</w:t>
            </w:r>
          </w:p>
        </w:tc>
        <w:tc>
          <w:tcPr>
            <w:tcW w:type="dxa" w:w="2880"/>
            <w:vAlign w:val="center"/>
          </w:tcPr>
          <w:p>
            <w:pPr>
              <w:jc w:val="left"/>
            </w:pPr>
            <w:r/>
            <w:r>
              <w:rPr>
                <w:b w:val="0"/>
                <w:sz w:val="17"/>
              </w:rPr>
              <w:t>Benchmark phát hiện flooded/non-flooded.</w:t>
            </w:r>
          </w:p>
        </w:tc>
        <w:tc>
          <w:tcPr>
            <w:tcW w:type="dxa" w:w="3168"/>
            <w:vAlign w:val="center"/>
          </w:tcPr>
          <w:p>
            <w:pPr>
              <w:jc w:val="left"/>
            </w:pPr>
            <w:r/>
            <w:r>
              <w:rPr>
                <w:b w:val="0"/>
                <w:sz w:val="17"/>
              </w:rPr>
              <w:t>Hữu ích để tham khảo dataset và benchmark, nhưng không phải 4 lớp severity.</w:t>
            </w:r>
          </w:p>
        </w:tc>
      </w:tr>
      <w:tr>
        <w:tc>
          <w:tcPr>
            <w:tcW w:type="dxa" w:w="3744"/>
            <w:vAlign w:val="center"/>
          </w:tcPr>
          <w:p>
            <w:pPr>
              <w:jc w:val="left"/>
            </w:pPr>
            <w:r/>
            <w:r>
              <w:rPr>
                <w:b w:val="0"/>
                <w:sz w:val="17"/>
              </w:rPr>
              <w:t>Ground-Level Image Dataset for Rapid Flood Detection / AlleyFloodNet</w:t>
            </w:r>
          </w:p>
        </w:tc>
        <w:tc>
          <w:tcPr>
            <w:tcW w:type="dxa" w:w="1007"/>
            <w:vAlign w:val="center"/>
          </w:tcPr>
          <w:p>
            <w:pPr>
              <w:jc w:val="left"/>
            </w:pPr>
            <w:r/>
            <w:r>
              <w:rPr>
                <w:b w:val="0"/>
                <w:sz w:val="17"/>
              </w:rPr>
              <w:t>2025</w:t>
            </w:r>
          </w:p>
        </w:tc>
        <w:tc>
          <w:tcPr>
            <w:tcW w:type="dxa" w:w="2880"/>
            <w:vAlign w:val="center"/>
          </w:tcPr>
          <w:p>
            <w:pPr>
              <w:jc w:val="left"/>
            </w:pPr>
            <w:r/>
            <w:r>
              <w:rPr>
                <w:b w:val="0"/>
                <w:sz w:val="17"/>
              </w:rPr>
              <w:t>Dataset ảnh mặt đất cho phát hiện ngập.</w:t>
            </w:r>
          </w:p>
        </w:tc>
        <w:tc>
          <w:tcPr>
            <w:tcW w:type="dxa" w:w="3168"/>
            <w:vAlign w:val="center"/>
          </w:tcPr>
          <w:p>
            <w:pPr>
              <w:jc w:val="left"/>
            </w:pPr>
            <w:r/>
            <w:r>
              <w:rPr>
                <w:b w:val="0"/>
                <w:sz w:val="17"/>
              </w:rPr>
              <w:t>Có thể tham khảo cách thu thập và đánh giá dữ liệu thực địa.</w:t>
            </w:r>
          </w:p>
        </w:tc>
      </w:tr>
    </w:tbl>
    <w:p/>
    <w:p>
      <w:pPr>
        <w:spacing w:after="120"/>
        <w:jc w:val="both"/>
      </w:pPr>
      <w:r>
        <w:t>Khoảng trống nghiên cứu phù hợp với đề tài là: phân loại mức độ ngập từ ảnh thực địa đơn lẻ, dùng model nhẹ có thể deploy Edge AI, đồng thời đánh giá theo metric cân bằng class. Vì vậy, thay vì tìm một backbone chuyên biệt cho flood severity, cách hợp lý hơn là benchmark các backbone Edge AI phổ biến bằng dataset tự xây dựng và nhãn được định nghĩa rõ ràng.</w:t>
      </w:r>
    </w:p>
    <w:p>
      <w:pPr>
        <w:pStyle w:val="Heading1"/>
      </w:pPr>
      <w:r>
        <w:t>7. Khuyến nghị mô hình cho đề tài</w:t>
      </w:r>
    </w:p>
    <w:p>
      <w:pPr>
        <w:spacing w:after="120"/>
        <w:jc w:val="both"/>
      </w:pPr>
      <w:r>
        <w:t>Dựa trên dataset hiện tại, mục tiêu Edge AI và các paper/tài liệu triển khai, danh sách model nên train trong giai đoạn đầu gồm năm mô hình. Trong đó, MobileNetV3-Large là model chính; EfficientNet-Lite0, GhostNet và ResNet18 là đối chứng; EdgeViT-XXS là thử nghiệm mở rộng.</w:t>
      </w:r>
    </w:p>
    <w:p>
      <w:pPr>
        <w:pStyle w:val="CaptionCustom"/>
        <w:jc w:val="center"/>
      </w:pPr>
      <w:r>
        <w:t>Bảng 5. Shortlist model nên huấn luyện</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1440"/>
            <w:vAlign w:val="center"/>
            <w:shd w:fill="1F4E79"/>
          </w:tcPr>
          <w:p>
            <w:pPr>
              <w:jc w:val="left"/>
            </w:pPr>
            <w:r/>
            <w:r>
              <w:rPr>
                <w:b/>
                <w:color w:val="FFFFFF"/>
                <w:sz w:val="18"/>
              </w:rPr>
              <w:t>Mức ưu tiên</w:t>
            </w:r>
          </w:p>
        </w:tc>
        <w:tc>
          <w:tcPr>
            <w:tcW w:type="dxa" w:w="2448"/>
            <w:vAlign w:val="center"/>
            <w:shd w:fill="1F4E79"/>
          </w:tcPr>
          <w:p>
            <w:pPr>
              <w:jc w:val="left"/>
            </w:pPr>
            <w:r/>
            <w:r>
              <w:rPr>
                <w:b/>
                <w:color w:val="FFFFFF"/>
                <w:sz w:val="18"/>
              </w:rPr>
              <w:t>Model</w:t>
            </w:r>
          </w:p>
        </w:tc>
        <w:tc>
          <w:tcPr>
            <w:tcW w:type="dxa" w:w="2304"/>
            <w:vAlign w:val="center"/>
            <w:shd w:fill="1F4E79"/>
          </w:tcPr>
          <w:p>
            <w:pPr>
              <w:jc w:val="left"/>
            </w:pPr>
            <w:r/>
            <w:r>
              <w:rPr>
                <w:b/>
                <w:color w:val="FFFFFF"/>
                <w:sz w:val="18"/>
              </w:rPr>
              <w:t>Mục đích sử dụng</w:t>
            </w:r>
          </w:p>
        </w:tc>
        <w:tc>
          <w:tcPr>
            <w:tcW w:type="dxa" w:w="4608"/>
            <w:vAlign w:val="center"/>
            <w:shd w:fill="1F4E79"/>
          </w:tcPr>
          <w:p>
            <w:pPr>
              <w:jc w:val="left"/>
            </w:pPr>
            <w:r/>
            <w:r>
              <w:rPr>
                <w:b/>
                <w:color w:val="FFFFFF"/>
                <w:sz w:val="18"/>
              </w:rPr>
              <w:t>Lý do chọn</w:t>
            </w:r>
          </w:p>
        </w:tc>
      </w:tr>
      <w:tr>
        <w:tc>
          <w:tcPr>
            <w:tcW w:type="dxa" w:w="1440"/>
            <w:vAlign w:val="center"/>
          </w:tcPr>
          <w:p>
            <w:pPr>
              <w:jc w:val="left"/>
            </w:pPr>
            <w:r/>
            <w:r>
              <w:rPr>
                <w:b w:val="0"/>
                <w:sz w:val="18"/>
              </w:rPr>
              <w:t>1</w:t>
            </w:r>
          </w:p>
        </w:tc>
        <w:tc>
          <w:tcPr>
            <w:tcW w:type="dxa" w:w="2448"/>
            <w:vAlign w:val="center"/>
          </w:tcPr>
          <w:p>
            <w:pPr>
              <w:jc w:val="left"/>
            </w:pPr>
            <w:r/>
            <w:r>
              <w:rPr>
                <w:b w:val="0"/>
                <w:sz w:val="18"/>
              </w:rPr>
              <w:t>MobileNetV3-Large</w:t>
            </w:r>
          </w:p>
        </w:tc>
        <w:tc>
          <w:tcPr>
            <w:tcW w:type="dxa" w:w="2304"/>
            <w:vAlign w:val="center"/>
          </w:tcPr>
          <w:p>
            <w:pPr>
              <w:jc w:val="left"/>
            </w:pPr>
            <w:r/>
            <w:r>
              <w:rPr>
                <w:b w:val="0"/>
                <w:sz w:val="18"/>
              </w:rPr>
              <w:t>Model chính</w:t>
            </w:r>
          </w:p>
        </w:tc>
        <w:tc>
          <w:tcPr>
            <w:tcW w:type="dxa" w:w="4608"/>
            <w:vAlign w:val="center"/>
          </w:tcPr>
          <w:p>
            <w:pPr>
              <w:jc w:val="left"/>
            </w:pPr>
            <w:r/>
            <w:r>
              <w:rPr>
                <w:b w:val="0"/>
                <w:sz w:val="18"/>
              </w:rPr>
              <w:t>Cân bằng tốt nhất giữa độ chính xác, tốc độ, kích thước và deploy edge.</w:t>
            </w:r>
          </w:p>
        </w:tc>
      </w:tr>
      <w:tr>
        <w:tc>
          <w:tcPr>
            <w:tcW w:type="dxa" w:w="1440"/>
            <w:vAlign w:val="center"/>
          </w:tcPr>
          <w:p>
            <w:pPr>
              <w:jc w:val="left"/>
            </w:pPr>
            <w:r/>
            <w:r>
              <w:rPr>
                <w:b w:val="0"/>
                <w:sz w:val="18"/>
              </w:rPr>
              <w:t>2</w:t>
            </w:r>
          </w:p>
        </w:tc>
        <w:tc>
          <w:tcPr>
            <w:tcW w:type="dxa" w:w="2448"/>
            <w:vAlign w:val="center"/>
          </w:tcPr>
          <w:p>
            <w:pPr>
              <w:jc w:val="left"/>
            </w:pPr>
            <w:r/>
            <w:r>
              <w:rPr>
                <w:b w:val="0"/>
                <w:sz w:val="18"/>
              </w:rPr>
              <w:t>EfficientNet-Lite0</w:t>
            </w:r>
          </w:p>
        </w:tc>
        <w:tc>
          <w:tcPr>
            <w:tcW w:type="dxa" w:w="2304"/>
            <w:vAlign w:val="center"/>
          </w:tcPr>
          <w:p>
            <w:pPr>
              <w:jc w:val="left"/>
            </w:pPr>
            <w:r/>
            <w:r>
              <w:rPr>
                <w:b w:val="0"/>
                <w:sz w:val="18"/>
              </w:rPr>
              <w:t>Đối chứng mạnh</w:t>
            </w:r>
          </w:p>
        </w:tc>
        <w:tc>
          <w:tcPr>
            <w:tcW w:type="dxa" w:w="4608"/>
            <w:vAlign w:val="center"/>
          </w:tcPr>
          <w:p>
            <w:pPr>
              <w:jc w:val="left"/>
            </w:pPr>
            <w:r/>
            <w:r>
              <w:rPr>
                <w:b w:val="0"/>
                <w:sz w:val="18"/>
              </w:rPr>
              <w:t>Rất phù hợp TensorFlow Lite/LiteRT và INT8 mobile inference.</w:t>
            </w:r>
          </w:p>
        </w:tc>
      </w:tr>
      <w:tr>
        <w:tc>
          <w:tcPr>
            <w:tcW w:type="dxa" w:w="1440"/>
            <w:vAlign w:val="center"/>
          </w:tcPr>
          <w:p>
            <w:pPr>
              <w:jc w:val="left"/>
            </w:pPr>
            <w:r/>
            <w:r>
              <w:rPr>
                <w:b w:val="0"/>
                <w:sz w:val="18"/>
              </w:rPr>
              <w:t>3</w:t>
            </w:r>
          </w:p>
        </w:tc>
        <w:tc>
          <w:tcPr>
            <w:tcW w:type="dxa" w:w="2448"/>
            <w:vAlign w:val="center"/>
          </w:tcPr>
          <w:p>
            <w:pPr>
              <w:jc w:val="left"/>
            </w:pPr>
            <w:r/>
            <w:r>
              <w:rPr>
                <w:b w:val="0"/>
                <w:sz w:val="18"/>
              </w:rPr>
              <w:t>GhostNet 1.0</w:t>
            </w:r>
          </w:p>
        </w:tc>
        <w:tc>
          <w:tcPr>
            <w:tcW w:type="dxa" w:w="2304"/>
            <w:vAlign w:val="center"/>
          </w:tcPr>
          <w:p>
            <w:pPr>
              <w:jc w:val="left"/>
            </w:pPr>
            <w:r/>
            <w:r>
              <w:rPr>
                <w:b w:val="0"/>
                <w:sz w:val="18"/>
              </w:rPr>
              <w:t>Ứng viên nhẹ</w:t>
            </w:r>
          </w:p>
        </w:tc>
        <w:tc>
          <w:tcPr>
            <w:tcW w:type="dxa" w:w="4608"/>
            <w:vAlign w:val="center"/>
          </w:tcPr>
          <w:p>
            <w:pPr>
              <w:jc w:val="left"/>
            </w:pPr>
            <w:r/>
            <w:r>
              <w:rPr>
                <w:b w:val="0"/>
                <w:sz w:val="18"/>
              </w:rPr>
              <w:t>Compute thấp, đáng thử nếu cần giảm FLOPs hoặc latency.</w:t>
            </w:r>
          </w:p>
        </w:tc>
      </w:tr>
      <w:tr>
        <w:tc>
          <w:tcPr>
            <w:tcW w:type="dxa" w:w="1440"/>
            <w:vAlign w:val="center"/>
          </w:tcPr>
          <w:p>
            <w:pPr>
              <w:jc w:val="left"/>
            </w:pPr>
            <w:r/>
            <w:r>
              <w:rPr>
                <w:b w:val="0"/>
                <w:sz w:val="18"/>
              </w:rPr>
              <w:t>4</w:t>
            </w:r>
          </w:p>
        </w:tc>
        <w:tc>
          <w:tcPr>
            <w:tcW w:type="dxa" w:w="2448"/>
            <w:vAlign w:val="center"/>
          </w:tcPr>
          <w:p>
            <w:pPr>
              <w:jc w:val="left"/>
            </w:pPr>
            <w:r/>
            <w:r>
              <w:rPr>
                <w:b w:val="0"/>
                <w:sz w:val="18"/>
              </w:rPr>
              <w:t>ResNet18</w:t>
            </w:r>
          </w:p>
        </w:tc>
        <w:tc>
          <w:tcPr>
            <w:tcW w:type="dxa" w:w="2304"/>
            <w:vAlign w:val="center"/>
          </w:tcPr>
          <w:p>
            <w:pPr>
              <w:jc w:val="left"/>
            </w:pPr>
            <w:r/>
            <w:r>
              <w:rPr>
                <w:b w:val="0"/>
                <w:sz w:val="18"/>
              </w:rPr>
              <w:t>Baseline ổn định</w:t>
            </w:r>
          </w:p>
        </w:tc>
        <w:tc>
          <w:tcPr>
            <w:tcW w:type="dxa" w:w="4608"/>
            <w:vAlign w:val="center"/>
          </w:tcPr>
          <w:p>
            <w:pPr>
              <w:jc w:val="left"/>
            </w:pPr>
            <w:r/>
            <w:r>
              <w:rPr>
                <w:b w:val="0"/>
                <w:sz w:val="18"/>
              </w:rPr>
              <w:t>Dễ train, dễ giải thích trong báo cáo, giúp kiểm tra pipeline.</w:t>
            </w:r>
          </w:p>
        </w:tc>
      </w:tr>
      <w:tr>
        <w:tc>
          <w:tcPr>
            <w:tcW w:type="dxa" w:w="1440"/>
            <w:vAlign w:val="center"/>
          </w:tcPr>
          <w:p>
            <w:pPr>
              <w:jc w:val="left"/>
            </w:pPr>
            <w:r/>
            <w:r>
              <w:rPr>
                <w:b w:val="0"/>
                <w:sz w:val="18"/>
              </w:rPr>
              <w:t>5</w:t>
            </w:r>
          </w:p>
        </w:tc>
        <w:tc>
          <w:tcPr>
            <w:tcW w:type="dxa" w:w="2448"/>
            <w:vAlign w:val="center"/>
          </w:tcPr>
          <w:p>
            <w:pPr>
              <w:jc w:val="left"/>
            </w:pPr>
            <w:r/>
            <w:r>
              <w:rPr>
                <w:b w:val="0"/>
                <w:sz w:val="18"/>
              </w:rPr>
              <w:t>EdgeViT-XXS</w:t>
            </w:r>
          </w:p>
        </w:tc>
        <w:tc>
          <w:tcPr>
            <w:tcW w:type="dxa" w:w="2304"/>
            <w:vAlign w:val="center"/>
          </w:tcPr>
          <w:p>
            <w:pPr>
              <w:jc w:val="left"/>
            </w:pPr>
            <w:r/>
            <w:r>
              <w:rPr>
                <w:b w:val="0"/>
                <w:sz w:val="18"/>
              </w:rPr>
              <w:t>Transformer control</w:t>
            </w:r>
          </w:p>
        </w:tc>
        <w:tc>
          <w:tcPr>
            <w:tcW w:type="dxa" w:w="4608"/>
            <w:vAlign w:val="center"/>
          </w:tcPr>
          <w:p>
            <w:pPr>
              <w:jc w:val="left"/>
            </w:pPr>
            <w:r/>
            <w:r>
              <w:rPr>
                <w:b w:val="0"/>
                <w:sz w:val="18"/>
              </w:rPr>
              <w:t>Kiểm tra lợi ích global context, nhưng không nên làm model đầu tiên.</w:t>
            </w:r>
          </w:p>
        </w:tc>
      </w:tr>
    </w:tbl>
    <w:p/>
    <w:p>
      <w:pPr>
        <w:spacing w:after="120"/>
        <w:jc w:val="both"/>
      </w:pPr>
      <w:r>
        <w:t>Không nên ưu tiên ConvNeXt-Tiny, Swin-Tiny hoặc ViT-B trong giai đoạn đầu vì chúng nặng hơn rõ rệt so với nhu cầu Edge AI, dễ overfit khi dataset chỉ khoảng 1.5k ảnh và khó deploy/quantization hơn CNN nhẹ. Các model này chỉ nên dùng như upper-bound nghiên cứu nếu có GPU train mạnh và muốn so sánh accuracy cao nhất.</w:t>
      </w:r>
    </w:p>
    <w:p>
      <w:pPr>
        <w:pStyle w:val="Heading2"/>
      </w:pPr>
      <w:r>
        <w:t>7.1. Khuyến nghị cuối cùng</w:t>
      </w:r>
    </w:p>
    <w:p>
      <w:pPr>
        <w:spacing w:after="120"/>
        <w:jc w:val="both"/>
      </w:pPr>
      <w:r>
        <w:t>Nếu chỉ chọn một mô hình cho đề tài Edge AI phân loại hình ảnh ngập lụt, nên chọn MobileNetV3-Large pretrained ImageNet, input 224x224, fine-tune với weighted cross entropy hoặc focal loss, sau đó export ONNX/TFLite và thử post-training INT8 quantization. Nếu latency vẫn cao, mới cân nhắc MobileNetV3-Small hoặc GhostNet.</w:t>
      </w:r>
    </w:p>
    <w:p>
      <w:pPr>
        <w:pStyle w:val="Heading1"/>
      </w:pPr>
      <w:r>
        <w:t>8. Pipeline huấn luyện - đánh giá - triển khai</w:t>
      </w:r>
    </w:p>
    <w:p>
      <w:pPr>
        <w:pStyle w:val="Heading2"/>
      </w:pPr>
      <w:r>
        <w:t>8.1. Pipeline huấn luyện</w:t>
      </w:r>
    </w:p>
    <w:p>
      <w:pPr>
        <w:pStyle w:val="ListNumber"/>
      </w:pPr>
      <w:r>
        <w:t>Chuẩn hóa dataset theo cấu trúc thư mục train/val/test hoặc dùng CSV chứa image_path và label.</w:t>
      </w:r>
    </w:p>
    <w:p>
      <w:pPr>
        <w:pStyle w:val="ListNumber"/>
      </w:pPr>
      <w:r>
        <w:t>Dùng stratified split để giữ tỷ lệ class trong train, validation và test.</w:t>
      </w:r>
    </w:p>
    <w:p>
      <w:pPr>
        <w:pStyle w:val="ListNumber"/>
      </w:pPr>
      <w:r>
        <w:t>Dùng pretrained ImageNet cho tất cả backbone để tránh train from scratch.</w:t>
      </w:r>
    </w:p>
    <w:p>
      <w:pPr>
        <w:pStyle w:val="ListNumber"/>
      </w:pPr>
      <w:r>
        <w:t>Train classifier head trước 3-5 epoch, sau đó unfreeze backbone và fine-tune learning rate thấp.</w:t>
      </w:r>
    </w:p>
    <w:p>
      <w:pPr>
        <w:pStyle w:val="ListNumber"/>
      </w:pPr>
      <w:r>
        <w:t>Dùng WeightedRandomSampler hoặc class weights để giảm thiên lệch về non/low.</w:t>
      </w:r>
    </w:p>
    <w:p>
      <w:pPr>
        <w:pStyle w:val="ListNumber"/>
      </w:pPr>
      <w:r>
        <w:t>Theo dõi macro-F1, balanced accuracy, per-class recall và confusion matrix.</w:t>
      </w:r>
    </w:p>
    <w:p>
      <w:pPr>
        <w:pStyle w:val="ListNumber"/>
      </w:pPr>
      <w:r>
        <w:t>Chạy ít nhất 3 seed hoặc 5-fold cross-validation để báo cáo kết quả tin cậy hơn.</w:t>
      </w:r>
    </w:p>
    <w:p>
      <w:pPr>
        <w:pStyle w:val="Heading2"/>
      </w:pPr>
      <w:r>
        <w:t>8.2. Augmentation khuyến nghị</w:t>
      </w:r>
    </w:p>
    <w:p>
      <w:pPr>
        <w:spacing w:after="120"/>
        <w:jc w:val="both"/>
      </w:pPr>
      <w:r>
        <w:t>Augmentation nên vừa phải vì nhãn ngập phụ thuộc vào mực nước và vật chuẩn trong ảnh. Các phép phù hợp gồm horizontal flip, resize/crop nhẹ, brightness/contrast/color jitter nhẹ, random affine nhỏ và blur/noise nhẹ. Không nên dùng augmentation quá mạnh làm mất vùng nước, làm thay đổi tỷ lệ vật chuẩn hoặc tạo ảnh không còn đúng mức ngập.</w:t>
      </w:r>
    </w:p>
    <w:p>
      <w:pPr>
        <w:pStyle w:val="CaptionCustom"/>
        <w:jc w:val="center"/>
      </w:pPr>
      <w:r>
        <w:t>Bảng 6. Augmentation phù hợp cho flood severity classification</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2880"/>
            <w:vAlign w:val="center"/>
            <w:shd w:fill="1F4E79"/>
          </w:tcPr>
          <w:p>
            <w:pPr>
              <w:jc w:val="left"/>
            </w:pPr>
            <w:r/>
            <w:r>
              <w:rPr>
                <w:b/>
                <w:color w:val="FFFFFF"/>
                <w:sz w:val="18"/>
              </w:rPr>
              <w:t>Augmentation</w:t>
            </w:r>
          </w:p>
        </w:tc>
        <w:tc>
          <w:tcPr>
            <w:tcW w:type="dxa" w:w="2015"/>
            <w:vAlign w:val="center"/>
            <w:shd w:fill="1F4E79"/>
          </w:tcPr>
          <w:p>
            <w:pPr>
              <w:jc w:val="left"/>
            </w:pPr>
            <w:r/>
            <w:r>
              <w:rPr>
                <w:b/>
                <w:color w:val="FFFFFF"/>
                <w:sz w:val="18"/>
              </w:rPr>
              <w:t>Nên dùng?</w:t>
            </w:r>
          </w:p>
        </w:tc>
        <w:tc>
          <w:tcPr>
            <w:tcW w:type="dxa" w:w="5903"/>
            <w:vAlign w:val="center"/>
            <w:shd w:fill="1F4E79"/>
          </w:tcPr>
          <w:p>
            <w:pPr>
              <w:jc w:val="left"/>
            </w:pPr>
            <w:r/>
            <w:r>
              <w:rPr>
                <w:b/>
                <w:color w:val="FFFFFF"/>
                <w:sz w:val="18"/>
              </w:rPr>
              <w:t>Ghi chú</w:t>
            </w:r>
          </w:p>
        </w:tc>
      </w:tr>
      <w:tr>
        <w:tc>
          <w:tcPr>
            <w:tcW w:type="dxa" w:w="2880"/>
            <w:vAlign w:val="center"/>
          </w:tcPr>
          <w:p>
            <w:pPr>
              <w:jc w:val="left"/>
            </w:pPr>
            <w:r/>
            <w:r>
              <w:rPr>
                <w:b w:val="0"/>
                <w:sz w:val="18"/>
              </w:rPr>
              <w:t>Horizontal flip</w:t>
            </w:r>
          </w:p>
        </w:tc>
        <w:tc>
          <w:tcPr>
            <w:tcW w:type="dxa" w:w="2015"/>
            <w:vAlign w:val="center"/>
          </w:tcPr>
          <w:p>
            <w:pPr>
              <w:jc w:val="left"/>
            </w:pPr>
            <w:r/>
            <w:r>
              <w:rPr>
                <w:b w:val="0"/>
                <w:sz w:val="18"/>
              </w:rPr>
              <w:t>Có</w:t>
            </w:r>
          </w:p>
        </w:tc>
        <w:tc>
          <w:tcPr>
            <w:tcW w:type="dxa" w:w="5903"/>
            <w:vAlign w:val="center"/>
          </w:tcPr>
          <w:p>
            <w:pPr>
              <w:jc w:val="left"/>
            </w:pPr>
            <w:r/>
            <w:r>
              <w:rPr>
                <w:b w:val="0"/>
                <w:sz w:val="18"/>
              </w:rPr>
              <w:t>Không làm sai mức ngập trong hầu hết trường hợp.</w:t>
            </w:r>
          </w:p>
        </w:tc>
      </w:tr>
      <w:tr>
        <w:tc>
          <w:tcPr>
            <w:tcW w:type="dxa" w:w="2880"/>
            <w:vAlign w:val="center"/>
          </w:tcPr>
          <w:p>
            <w:pPr>
              <w:jc w:val="left"/>
            </w:pPr>
            <w:r/>
            <w:r>
              <w:rPr>
                <w:b w:val="0"/>
                <w:sz w:val="18"/>
              </w:rPr>
              <w:t>Color jitter nhẹ</w:t>
            </w:r>
          </w:p>
        </w:tc>
        <w:tc>
          <w:tcPr>
            <w:tcW w:type="dxa" w:w="2015"/>
            <w:vAlign w:val="center"/>
          </w:tcPr>
          <w:p>
            <w:pPr>
              <w:jc w:val="left"/>
            </w:pPr>
            <w:r/>
            <w:r>
              <w:rPr>
                <w:b w:val="0"/>
                <w:sz w:val="18"/>
              </w:rPr>
              <w:t>Có</w:t>
            </w:r>
          </w:p>
        </w:tc>
        <w:tc>
          <w:tcPr>
            <w:tcW w:type="dxa" w:w="5903"/>
            <w:vAlign w:val="center"/>
          </w:tcPr>
          <w:p>
            <w:pPr>
              <w:jc w:val="left"/>
            </w:pPr>
            <w:r/>
            <w:r>
              <w:rPr>
                <w:b w:val="0"/>
                <w:sz w:val="18"/>
              </w:rPr>
              <w:t>Giúp chống lệch ánh sáng/mưa/nắng.</w:t>
            </w:r>
          </w:p>
        </w:tc>
      </w:tr>
      <w:tr>
        <w:tc>
          <w:tcPr>
            <w:tcW w:type="dxa" w:w="2880"/>
            <w:vAlign w:val="center"/>
          </w:tcPr>
          <w:p>
            <w:pPr>
              <w:jc w:val="left"/>
            </w:pPr>
            <w:r/>
            <w:r>
              <w:rPr>
                <w:b w:val="0"/>
                <w:sz w:val="18"/>
              </w:rPr>
              <w:t>Random resized crop nhẹ</w:t>
            </w:r>
          </w:p>
        </w:tc>
        <w:tc>
          <w:tcPr>
            <w:tcW w:type="dxa" w:w="2015"/>
            <w:vAlign w:val="center"/>
          </w:tcPr>
          <w:p>
            <w:pPr>
              <w:jc w:val="left"/>
            </w:pPr>
            <w:r/>
            <w:r>
              <w:rPr>
                <w:b w:val="0"/>
                <w:sz w:val="18"/>
              </w:rPr>
              <w:t>Có kiểm soát</w:t>
            </w:r>
          </w:p>
        </w:tc>
        <w:tc>
          <w:tcPr>
            <w:tcW w:type="dxa" w:w="5903"/>
            <w:vAlign w:val="center"/>
          </w:tcPr>
          <w:p>
            <w:pPr>
              <w:jc w:val="left"/>
            </w:pPr>
            <w:r/>
            <w:r>
              <w:rPr>
                <w:b w:val="0"/>
                <w:sz w:val="18"/>
              </w:rPr>
              <w:t>Không crop mất vùng nước hoặc vật chuẩn chính.</w:t>
            </w:r>
          </w:p>
        </w:tc>
      </w:tr>
      <w:tr>
        <w:tc>
          <w:tcPr>
            <w:tcW w:type="dxa" w:w="2880"/>
            <w:vAlign w:val="center"/>
          </w:tcPr>
          <w:p>
            <w:pPr>
              <w:jc w:val="left"/>
            </w:pPr>
            <w:r/>
            <w:r>
              <w:rPr>
                <w:b w:val="0"/>
                <w:sz w:val="18"/>
              </w:rPr>
              <w:t>Perspective/affine nhẹ</w:t>
            </w:r>
          </w:p>
        </w:tc>
        <w:tc>
          <w:tcPr>
            <w:tcW w:type="dxa" w:w="2015"/>
            <w:vAlign w:val="center"/>
          </w:tcPr>
          <w:p>
            <w:pPr>
              <w:jc w:val="left"/>
            </w:pPr>
            <w:r/>
            <w:r>
              <w:rPr>
                <w:b w:val="0"/>
                <w:sz w:val="18"/>
              </w:rPr>
              <w:t>Có kiểm soát</w:t>
            </w:r>
          </w:p>
        </w:tc>
        <w:tc>
          <w:tcPr>
            <w:tcW w:type="dxa" w:w="5903"/>
            <w:vAlign w:val="center"/>
          </w:tcPr>
          <w:p>
            <w:pPr>
              <w:jc w:val="left"/>
            </w:pPr>
            <w:r/>
            <w:r>
              <w:rPr>
                <w:b w:val="0"/>
                <w:sz w:val="18"/>
              </w:rPr>
              <w:t>Tránh làm méo quá mức.</w:t>
            </w:r>
          </w:p>
        </w:tc>
      </w:tr>
      <w:tr>
        <w:tc>
          <w:tcPr>
            <w:tcW w:type="dxa" w:w="2880"/>
            <w:vAlign w:val="center"/>
          </w:tcPr>
          <w:p>
            <w:pPr>
              <w:jc w:val="left"/>
            </w:pPr>
            <w:r/>
            <w:r>
              <w:rPr>
                <w:b w:val="0"/>
                <w:sz w:val="18"/>
              </w:rPr>
              <w:t>MixUp/CutMix</w:t>
            </w:r>
          </w:p>
        </w:tc>
        <w:tc>
          <w:tcPr>
            <w:tcW w:type="dxa" w:w="2015"/>
            <w:vAlign w:val="center"/>
          </w:tcPr>
          <w:p>
            <w:pPr>
              <w:jc w:val="left"/>
            </w:pPr>
            <w:r/>
            <w:r>
              <w:rPr>
                <w:b w:val="0"/>
                <w:sz w:val="18"/>
              </w:rPr>
              <w:t>Thận trọng</w:t>
            </w:r>
          </w:p>
        </w:tc>
        <w:tc>
          <w:tcPr>
            <w:tcW w:type="dxa" w:w="5903"/>
            <w:vAlign w:val="center"/>
          </w:tcPr>
          <w:p>
            <w:pPr>
              <w:jc w:val="left"/>
            </w:pPr>
            <w:r/>
            <w:r>
              <w:rPr>
                <w:b w:val="0"/>
                <w:sz w:val="18"/>
              </w:rPr>
              <w:t>Có thể làm mờ semantics của severity.</w:t>
            </w:r>
          </w:p>
        </w:tc>
      </w:tr>
      <w:tr>
        <w:tc>
          <w:tcPr>
            <w:tcW w:type="dxa" w:w="2880"/>
            <w:vAlign w:val="center"/>
          </w:tcPr>
          <w:p>
            <w:pPr>
              <w:jc w:val="left"/>
            </w:pPr>
            <w:r/>
            <w:r>
              <w:rPr>
                <w:b w:val="0"/>
                <w:sz w:val="18"/>
              </w:rPr>
              <w:t>Random erasing mạnh</w:t>
            </w:r>
          </w:p>
        </w:tc>
        <w:tc>
          <w:tcPr>
            <w:tcW w:type="dxa" w:w="2015"/>
            <w:vAlign w:val="center"/>
          </w:tcPr>
          <w:p>
            <w:pPr>
              <w:jc w:val="left"/>
            </w:pPr>
            <w:r/>
            <w:r>
              <w:rPr>
                <w:b w:val="0"/>
                <w:sz w:val="18"/>
              </w:rPr>
              <w:t>Không ưu tiên</w:t>
            </w:r>
          </w:p>
        </w:tc>
        <w:tc>
          <w:tcPr>
            <w:tcW w:type="dxa" w:w="5903"/>
            <w:vAlign w:val="center"/>
          </w:tcPr>
          <w:p>
            <w:pPr>
              <w:jc w:val="left"/>
            </w:pPr>
            <w:r/>
            <w:r>
              <w:rPr>
                <w:b w:val="0"/>
                <w:sz w:val="18"/>
              </w:rPr>
              <w:t>Có thể che mất nước, bánh xe hoặc người.</w:t>
            </w:r>
          </w:p>
        </w:tc>
      </w:tr>
    </w:tbl>
    <w:p/>
    <w:p>
      <w:pPr>
        <w:pStyle w:val="Heading2"/>
      </w:pPr>
      <w:r>
        <w:t>8.3. Pipeline deploy Edge AI</w:t>
      </w:r>
    </w:p>
    <w:p>
      <w:pPr>
        <w:pStyle w:val="ListNumber"/>
      </w:pPr>
      <w:r>
        <w:t>Train FP32 và chọn hai model tốt nhất theo macro-F1 + latency dự kiến.</w:t>
      </w:r>
    </w:p>
    <w:p>
      <w:pPr>
        <w:pStyle w:val="ListNumber"/>
      </w:pPr>
      <w:r>
        <w:t>Export sang ONNX hoặc TFLite tùy runtime mục tiêu.</w:t>
      </w:r>
    </w:p>
    <w:p>
      <w:pPr>
        <w:pStyle w:val="ListNumber"/>
      </w:pPr>
      <w:r>
        <w:t>Chạy benchmark FP32 trên thiết bị thật với batch size = 1.</w:t>
      </w:r>
    </w:p>
    <w:p>
      <w:pPr>
        <w:pStyle w:val="ListNumber"/>
      </w:pPr>
      <w:r>
        <w:t>Áp dụng post-training quantization INT8.</w:t>
      </w:r>
    </w:p>
    <w:p>
      <w:pPr>
        <w:pStyle w:val="ListNumber"/>
      </w:pPr>
      <w:r>
        <w:t>So sánh macro-F1, recall high/medium và latency giữa FP32 và INT8.</w:t>
      </w:r>
    </w:p>
    <w:p>
      <w:pPr>
        <w:pStyle w:val="ListNumber"/>
      </w:pPr>
      <w:r>
        <w:t>Nếu INT8 giảm quá nhiều recall của high hoặc medium, chuyển sang quantization-aware training.</w:t>
      </w:r>
    </w:p>
    <w:p>
      <w:pPr>
        <w:pStyle w:val="ListNumber"/>
      </w:pPr>
      <w:r>
        <w:t>Đóng gói model, preprocessing và label mapping thành cùng một artifact để tránh lỗi mapping class.</w:t>
      </w:r>
    </w:p>
    <w:p>
      <w:pPr>
        <w:pStyle w:val="CaptionCustom"/>
        <w:jc w:val="center"/>
      </w:pPr>
      <w:r>
        <w:t>Bảng 7. Hướng deploy theo thiết bị mục tiêu</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48"/>
            <w:vAlign w:val="center"/>
            <w:shd w:fill="1F4E79"/>
          </w:tcPr>
          <w:p>
            <w:pPr>
              <w:jc w:val="left"/>
            </w:pPr>
            <w:r/>
            <w:r>
              <w:rPr>
                <w:b/>
                <w:color w:val="FFFFFF"/>
                <w:sz w:val="17"/>
              </w:rPr>
              <w:t>Thiết bị mục tiêu</w:t>
            </w:r>
          </w:p>
        </w:tc>
        <w:tc>
          <w:tcPr>
            <w:tcW w:type="dxa" w:w="2880"/>
            <w:vAlign w:val="center"/>
            <w:shd w:fill="1F4E79"/>
          </w:tcPr>
          <w:p>
            <w:pPr>
              <w:jc w:val="left"/>
            </w:pPr>
            <w:r/>
            <w:r>
              <w:rPr>
                <w:b/>
                <w:color w:val="FFFFFF"/>
                <w:sz w:val="17"/>
              </w:rPr>
              <w:t>Model nên bắt đầu</w:t>
            </w:r>
          </w:p>
        </w:tc>
        <w:tc>
          <w:tcPr>
            <w:tcW w:type="dxa" w:w="2736"/>
            <w:vAlign w:val="center"/>
            <w:shd w:fill="1F4E79"/>
          </w:tcPr>
          <w:p>
            <w:pPr>
              <w:jc w:val="left"/>
            </w:pPr>
            <w:r/>
            <w:r>
              <w:rPr>
                <w:b/>
                <w:color w:val="FFFFFF"/>
                <w:sz w:val="17"/>
              </w:rPr>
              <w:t>Runtime/export</w:t>
            </w:r>
          </w:p>
        </w:tc>
        <w:tc>
          <w:tcPr>
            <w:tcW w:type="dxa" w:w="2736"/>
            <w:vAlign w:val="center"/>
            <w:shd w:fill="1F4E79"/>
          </w:tcPr>
          <w:p>
            <w:pPr>
              <w:jc w:val="left"/>
            </w:pPr>
            <w:r/>
            <w:r>
              <w:rPr>
                <w:b/>
                <w:color w:val="FFFFFF"/>
                <w:sz w:val="17"/>
              </w:rPr>
              <w:t>Ghi chú</w:t>
            </w:r>
          </w:p>
        </w:tc>
      </w:tr>
      <w:tr>
        <w:tc>
          <w:tcPr>
            <w:tcW w:type="dxa" w:w="2448"/>
            <w:vAlign w:val="center"/>
          </w:tcPr>
          <w:p>
            <w:pPr>
              <w:jc w:val="left"/>
            </w:pPr>
            <w:r/>
            <w:r>
              <w:rPr>
                <w:b w:val="0"/>
                <w:sz w:val="17"/>
              </w:rPr>
              <w:t>Android / ARM CPU</w:t>
            </w:r>
          </w:p>
        </w:tc>
        <w:tc>
          <w:tcPr>
            <w:tcW w:type="dxa" w:w="2880"/>
            <w:vAlign w:val="center"/>
          </w:tcPr>
          <w:p>
            <w:pPr>
              <w:jc w:val="left"/>
            </w:pPr>
            <w:r/>
            <w:r>
              <w:rPr>
                <w:b w:val="0"/>
                <w:sz w:val="17"/>
              </w:rPr>
              <w:t>MobileNetV3-Large hoặc EfficientNet-Lite0</w:t>
            </w:r>
          </w:p>
        </w:tc>
        <w:tc>
          <w:tcPr>
            <w:tcW w:type="dxa" w:w="2736"/>
            <w:vAlign w:val="center"/>
          </w:tcPr>
          <w:p>
            <w:pPr>
              <w:jc w:val="left"/>
            </w:pPr>
            <w:r/>
            <w:r>
              <w:rPr>
                <w:b w:val="0"/>
                <w:sz w:val="17"/>
              </w:rPr>
              <w:t>TFLite/LiteRT, ONNX Runtime Mobile</w:t>
            </w:r>
          </w:p>
        </w:tc>
        <w:tc>
          <w:tcPr>
            <w:tcW w:type="dxa" w:w="2736"/>
            <w:vAlign w:val="center"/>
          </w:tcPr>
          <w:p>
            <w:pPr>
              <w:jc w:val="left"/>
            </w:pPr>
            <w:r/>
            <w:r>
              <w:rPr>
                <w:b w:val="0"/>
                <w:sz w:val="17"/>
              </w:rPr>
              <w:t>Phù hợp app mobile hoặc edge gateway nhỏ.</w:t>
            </w:r>
          </w:p>
        </w:tc>
      </w:tr>
      <w:tr>
        <w:tc>
          <w:tcPr>
            <w:tcW w:type="dxa" w:w="2448"/>
            <w:vAlign w:val="center"/>
          </w:tcPr>
          <w:p>
            <w:pPr>
              <w:jc w:val="left"/>
            </w:pPr>
            <w:r/>
            <w:r>
              <w:rPr>
                <w:b w:val="0"/>
                <w:sz w:val="17"/>
              </w:rPr>
              <w:t>Raspberry Pi / ARM SBC</w:t>
            </w:r>
          </w:p>
        </w:tc>
        <w:tc>
          <w:tcPr>
            <w:tcW w:type="dxa" w:w="2880"/>
            <w:vAlign w:val="center"/>
          </w:tcPr>
          <w:p>
            <w:pPr>
              <w:jc w:val="left"/>
            </w:pPr>
            <w:r/>
            <w:r>
              <w:rPr>
                <w:b w:val="0"/>
                <w:sz w:val="17"/>
              </w:rPr>
              <w:t>MobileNetV3-Large, GhostNet, ResNet18</w:t>
            </w:r>
          </w:p>
        </w:tc>
        <w:tc>
          <w:tcPr>
            <w:tcW w:type="dxa" w:w="2736"/>
            <w:vAlign w:val="center"/>
          </w:tcPr>
          <w:p>
            <w:pPr>
              <w:jc w:val="left"/>
            </w:pPr>
            <w:r/>
            <w:r>
              <w:rPr>
                <w:b w:val="0"/>
                <w:sz w:val="17"/>
              </w:rPr>
              <w:t>ONNX Runtime, TFLite, ExecuTorch</w:t>
            </w:r>
          </w:p>
        </w:tc>
        <w:tc>
          <w:tcPr>
            <w:tcW w:type="dxa" w:w="2736"/>
            <w:vAlign w:val="center"/>
          </w:tcPr>
          <w:p>
            <w:pPr>
              <w:jc w:val="left"/>
            </w:pPr>
            <w:r/>
            <w:r>
              <w:rPr>
                <w:b w:val="0"/>
                <w:sz w:val="17"/>
              </w:rPr>
              <w:t>Cần benchmark thực tế vì CPU backend ảnh hưởng lớn.</w:t>
            </w:r>
          </w:p>
        </w:tc>
      </w:tr>
      <w:tr>
        <w:tc>
          <w:tcPr>
            <w:tcW w:type="dxa" w:w="2448"/>
            <w:vAlign w:val="center"/>
          </w:tcPr>
          <w:p>
            <w:pPr>
              <w:jc w:val="left"/>
            </w:pPr>
            <w:r/>
            <w:r>
              <w:rPr>
                <w:b w:val="0"/>
                <w:sz w:val="17"/>
              </w:rPr>
              <w:t>Jetson Nano / Orin</w:t>
            </w:r>
          </w:p>
        </w:tc>
        <w:tc>
          <w:tcPr>
            <w:tcW w:type="dxa" w:w="2880"/>
            <w:vAlign w:val="center"/>
          </w:tcPr>
          <w:p>
            <w:pPr>
              <w:jc w:val="left"/>
            </w:pPr>
            <w:r/>
            <w:r>
              <w:rPr>
                <w:b w:val="0"/>
                <w:sz w:val="17"/>
              </w:rPr>
              <w:t>ResNet18, MobileNetV3, GhostNet</w:t>
            </w:r>
          </w:p>
        </w:tc>
        <w:tc>
          <w:tcPr>
            <w:tcW w:type="dxa" w:w="2736"/>
            <w:vAlign w:val="center"/>
          </w:tcPr>
          <w:p>
            <w:pPr>
              <w:jc w:val="left"/>
            </w:pPr>
            <w:r/>
            <w:r>
              <w:rPr>
                <w:b w:val="0"/>
                <w:sz w:val="17"/>
              </w:rPr>
              <w:t>ONNX -&gt; TensorRT</w:t>
            </w:r>
          </w:p>
        </w:tc>
        <w:tc>
          <w:tcPr>
            <w:tcW w:type="dxa" w:w="2736"/>
            <w:vAlign w:val="center"/>
          </w:tcPr>
          <w:p>
            <w:pPr>
              <w:jc w:val="left"/>
            </w:pPr>
            <w:r/>
            <w:r>
              <w:rPr>
                <w:b w:val="0"/>
                <w:sz w:val="17"/>
              </w:rPr>
              <w:t>Có GPU, có thể dùng TensorRT để tăng tốc.</w:t>
            </w:r>
          </w:p>
        </w:tc>
      </w:tr>
      <w:tr>
        <w:tc>
          <w:tcPr>
            <w:tcW w:type="dxa" w:w="2448"/>
            <w:vAlign w:val="center"/>
          </w:tcPr>
          <w:p>
            <w:pPr>
              <w:jc w:val="left"/>
            </w:pPr>
            <w:r/>
            <w:r>
              <w:rPr>
                <w:b w:val="0"/>
                <w:sz w:val="17"/>
              </w:rPr>
              <w:t>Microcontroller</w:t>
            </w:r>
          </w:p>
        </w:tc>
        <w:tc>
          <w:tcPr>
            <w:tcW w:type="dxa" w:w="2880"/>
            <w:vAlign w:val="center"/>
          </w:tcPr>
          <w:p>
            <w:pPr>
              <w:jc w:val="left"/>
            </w:pPr>
            <w:r/>
            <w:r>
              <w:rPr>
                <w:b w:val="0"/>
                <w:sz w:val="17"/>
              </w:rPr>
              <w:t>MCUNet / model tiny chuyên dụng</w:t>
            </w:r>
          </w:p>
        </w:tc>
        <w:tc>
          <w:tcPr>
            <w:tcW w:type="dxa" w:w="2736"/>
            <w:vAlign w:val="center"/>
          </w:tcPr>
          <w:p>
            <w:pPr>
              <w:jc w:val="left"/>
            </w:pPr>
            <w:r/>
            <w:r>
              <w:rPr>
                <w:b w:val="0"/>
                <w:sz w:val="17"/>
              </w:rPr>
              <w:t>TinyEngine, TFLite Micro</w:t>
            </w:r>
          </w:p>
        </w:tc>
        <w:tc>
          <w:tcPr>
            <w:tcW w:type="dxa" w:w="2736"/>
            <w:vAlign w:val="center"/>
          </w:tcPr>
          <w:p>
            <w:pPr>
              <w:jc w:val="left"/>
            </w:pPr>
            <w:r/>
            <w:r>
              <w:rPr>
                <w:b w:val="0"/>
                <w:sz w:val="17"/>
              </w:rPr>
              <w:t>Chỉ phù hợp nếu yêu cầu MCU thật sự.</w:t>
            </w:r>
          </w:p>
        </w:tc>
      </w:tr>
    </w:tbl>
    <w:p/>
    <w:p>
      <w:pPr>
        <w:pStyle w:val="Heading1"/>
      </w:pPr>
      <w:r>
        <w:t>9. Kế hoạch thí nghiệm đề xuất</w:t>
      </w:r>
    </w:p>
    <w:p>
      <w:pPr>
        <w:spacing w:after="120"/>
        <w:jc w:val="both"/>
      </w:pPr>
      <w:r>
        <w:t>Để báo cáo nghiên cứu có tính thuyết phục, nên tổ chức thí nghiệm thành các vòng rõ ràng: baseline FP32, xử lý mất cân bằng, so sánh model, quantization và benchmark edge. Mỗi vòng cần lưu lại config, seed, checkpoint tốt nhất và confusion matrix.</w:t>
      </w:r>
    </w:p>
    <w:p>
      <w:pPr>
        <w:pStyle w:val="CaptionCustom"/>
        <w:jc w:val="center"/>
      </w:pPr>
      <w:r>
        <w:t>Bảng 8. Kế hoạch thí nghiệm khuyến nghị</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015"/>
            <w:vAlign w:val="center"/>
            <w:shd w:fill="1F4E79"/>
          </w:tcPr>
          <w:p>
            <w:pPr>
              <w:jc w:val="left"/>
            </w:pPr>
            <w:r/>
            <w:r>
              <w:rPr>
                <w:b/>
                <w:color w:val="FFFFFF"/>
                <w:sz w:val="17"/>
              </w:rPr>
              <w:t>Vòng thí nghiệm</w:t>
            </w:r>
          </w:p>
        </w:tc>
        <w:tc>
          <w:tcPr>
            <w:tcW w:type="dxa" w:w="2880"/>
            <w:vAlign w:val="center"/>
            <w:shd w:fill="1F4E79"/>
          </w:tcPr>
          <w:p>
            <w:pPr>
              <w:jc w:val="left"/>
            </w:pPr>
            <w:r/>
            <w:r>
              <w:rPr>
                <w:b/>
                <w:color w:val="FFFFFF"/>
                <w:sz w:val="17"/>
              </w:rPr>
              <w:t>Mục tiêu</w:t>
            </w:r>
          </w:p>
        </w:tc>
        <w:tc>
          <w:tcPr>
            <w:tcW w:type="dxa" w:w="3168"/>
            <w:vAlign w:val="center"/>
            <w:shd w:fill="1F4E79"/>
          </w:tcPr>
          <w:p>
            <w:pPr>
              <w:jc w:val="left"/>
            </w:pPr>
            <w:r/>
            <w:r>
              <w:rPr>
                <w:b/>
                <w:color w:val="FFFFFF"/>
                <w:sz w:val="17"/>
              </w:rPr>
              <w:t>Model</w:t>
            </w:r>
          </w:p>
        </w:tc>
        <w:tc>
          <w:tcPr>
            <w:tcW w:type="dxa" w:w="2736"/>
            <w:vAlign w:val="center"/>
            <w:shd w:fill="1F4E79"/>
          </w:tcPr>
          <w:p>
            <w:pPr>
              <w:jc w:val="left"/>
            </w:pPr>
            <w:r/>
            <w:r>
              <w:rPr>
                <w:b/>
                <w:color w:val="FFFFFF"/>
                <w:sz w:val="17"/>
              </w:rPr>
              <w:t>Kết quả cần báo cáo</w:t>
            </w:r>
          </w:p>
        </w:tc>
      </w:tr>
      <w:tr>
        <w:tc>
          <w:tcPr>
            <w:tcW w:type="dxa" w:w="2015"/>
            <w:vAlign w:val="center"/>
          </w:tcPr>
          <w:p>
            <w:pPr>
              <w:jc w:val="left"/>
            </w:pPr>
            <w:r/>
            <w:r>
              <w:rPr>
                <w:b w:val="0"/>
                <w:sz w:val="17"/>
              </w:rPr>
              <w:t>Vòng 1: Baseline</w:t>
            </w:r>
          </w:p>
        </w:tc>
        <w:tc>
          <w:tcPr>
            <w:tcW w:type="dxa" w:w="2880"/>
            <w:vAlign w:val="center"/>
          </w:tcPr>
          <w:p>
            <w:pPr>
              <w:jc w:val="left"/>
            </w:pPr>
            <w:r/>
            <w:r>
              <w:rPr>
                <w:b w:val="0"/>
                <w:sz w:val="17"/>
              </w:rPr>
              <w:t>Kiểm tra pipeline train/eval.</w:t>
            </w:r>
          </w:p>
        </w:tc>
        <w:tc>
          <w:tcPr>
            <w:tcW w:type="dxa" w:w="3168"/>
            <w:vAlign w:val="center"/>
          </w:tcPr>
          <w:p>
            <w:pPr>
              <w:jc w:val="left"/>
            </w:pPr>
            <w:r/>
            <w:r>
              <w:rPr>
                <w:b w:val="0"/>
                <w:sz w:val="17"/>
              </w:rPr>
              <w:t>ResNet18, MobileNetV3-Large</w:t>
            </w:r>
          </w:p>
        </w:tc>
        <w:tc>
          <w:tcPr>
            <w:tcW w:type="dxa" w:w="2736"/>
            <w:vAlign w:val="center"/>
          </w:tcPr>
          <w:p>
            <w:pPr>
              <w:jc w:val="left"/>
            </w:pPr>
            <w:r/>
            <w:r>
              <w:rPr>
                <w:b w:val="0"/>
                <w:sz w:val="17"/>
              </w:rPr>
              <w:t>Accuracy, macro-F1, balanced accuracy, confusion matrix.</w:t>
            </w:r>
          </w:p>
        </w:tc>
      </w:tr>
      <w:tr>
        <w:tc>
          <w:tcPr>
            <w:tcW w:type="dxa" w:w="2015"/>
            <w:vAlign w:val="center"/>
          </w:tcPr>
          <w:p>
            <w:pPr>
              <w:jc w:val="left"/>
            </w:pPr>
            <w:r/>
            <w:r>
              <w:rPr>
                <w:b w:val="0"/>
                <w:sz w:val="17"/>
              </w:rPr>
              <w:t>Vòng 2: Class imbalance</w:t>
            </w:r>
          </w:p>
        </w:tc>
        <w:tc>
          <w:tcPr>
            <w:tcW w:type="dxa" w:w="2880"/>
            <w:vAlign w:val="center"/>
          </w:tcPr>
          <w:p>
            <w:pPr>
              <w:jc w:val="left"/>
            </w:pPr>
            <w:r/>
            <w:r>
              <w:rPr>
                <w:b w:val="0"/>
                <w:sz w:val="17"/>
              </w:rPr>
              <w:t>Giảm lỗi nhầm high/medium.</w:t>
            </w:r>
          </w:p>
        </w:tc>
        <w:tc>
          <w:tcPr>
            <w:tcW w:type="dxa" w:w="3168"/>
            <w:vAlign w:val="center"/>
          </w:tcPr>
          <w:p>
            <w:pPr>
              <w:jc w:val="left"/>
            </w:pPr>
            <w:r/>
            <w:r>
              <w:rPr>
                <w:b w:val="0"/>
                <w:sz w:val="17"/>
              </w:rPr>
              <w:t>Model tốt nhất vòng 1</w:t>
            </w:r>
          </w:p>
        </w:tc>
        <w:tc>
          <w:tcPr>
            <w:tcW w:type="dxa" w:w="2736"/>
            <w:vAlign w:val="center"/>
          </w:tcPr>
          <w:p>
            <w:pPr>
              <w:jc w:val="left"/>
            </w:pPr>
            <w:r/>
            <w:r>
              <w:rPr>
                <w:b w:val="0"/>
                <w:sz w:val="17"/>
              </w:rPr>
              <w:t>So sánh CE, weighted CE, focal loss, sampler.</w:t>
            </w:r>
          </w:p>
        </w:tc>
      </w:tr>
      <w:tr>
        <w:tc>
          <w:tcPr>
            <w:tcW w:type="dxa" w:w="2015"/>
            <w:vAlign w:val="center"/>
          </w:tcPr>
          <w:p>
            <w:pPr>
              <w:jc w:val="left"/>
            </w:pPr>
            <w:r/>
            <w:r>
              <w:rPr>
                <w:b w:val="0"/>
                <w:sz w:val="17"/>
              </w:rPr>
              <w:t>Vòng 3: Model comparison</w:t>
            </w:r>
          </w:p>
        </w:tc>
        <w:tc>
          <w:tcPr>
            <w:tcW w:type="dxa" w:w="2880"/>
            <w:vAlign w:val="center"/>
          </w:tcPr>
          <w:p>
            <w:pPr>
              <w:jc w:val="left"/>
            </w:pPr>
            <w:r/>
            <w:r>
              <w:rPr>
                <w:b w:val="0"/>
                <w:sz w:val="17"/>
              </w:rPr>
              <w:t>Chọn backbone tốt nhất.</w:t>
            </w:r>
          </w:p>
        </w:tc>
        <w:tc>
          <w:tcPr>
            <w:tcW w:type="dxa" w:w="3168"/>
            <w:vAlign w:val="center"/>
          </w:tcPr>
          <w:p>
            <w:pPr>
              <w:jc w:val="left"/>
            </w:pPr>
            <w:r/>
            <w:r>
              <w:rPr>
                <w:b w:val="0"/>
                <w:sz w:val="17"/>
              </w:rPr>
              <w:t>MobileNetV3, EfficientNet-Lite0, GhostNet, ResNet18, EdgeViT-XXS</w:t>
            </w:r>
          </w:p>
        </w:tc>
        <w:tc>
          <w:tcPr>
            <w:tcW w:type="dxa" w:w="2736"/>
            <w:vAlign w:val="center"/>
          </w:tcPr>
          <w:p>
            <w:pPr>
              <w:jc w:val="left"/>
            </w:pPr>
            <w:r/>
            <w:r>
              <w:rPr>
                <w:b w:val="0"/>
                <w:sz w:val="17"/>
              </w:rPr>
              <w:t>Metric + số params + FLOPs.</w:t>
            </w:r>
          </w:p>
        </w:tc>
      </w:tr>
      <w:tr>
        <w:tc>
          <w:tcPr>
            <w:tcW w:type="dxa" w:w="2015"/>
            <w:vAlign w:val="center"/>
          </w:tcPr>
          <w:p>
            <w:pPr>
              <w:jc w:val="left"/>
            </w:pPr>
            <w:r/>
            <w:r>
              <w:rPr>
                <w:b w:val="0"/>
                <w:sz w:val="17"/>
              </w:rPr>
              <w:t>Vòng 4: Robustness</w:t>
            </w:r>
          </w:p>
        </w:tc>
        <w:tc>
          <w:tcPr>
            <w:tcW w:type="dxa" w:w="2880"/>
            <w:vAlign w:val="center"/>
          </w:tcPr>
          <w:p>
            <w:pPr>
              <w:jc w:val="left"/>
            </w:pPr>
            <w:r/>
            <w:r>
              <w:rPr>
                <w:b w:val="0"/>
                <w:sz w:val="17"/>
              </w:rPr>
              <w:t>Kiểm tra ổn định split.</w:t>
            </w:r>
          </w:p>
        </w:tc>
        <w:tc>
          <w:tcPr>
            <w:tcW w:type="dxa" w:w="3168"/>
            <w:vAlign w:val="center"/>
          </w:tcPr>
          <w:p>
            <w:pPr>
              <w:jc w:val="left"/>
            </w:pPr>
            <w:r/>
            <w:r>
              <w:rPr>
                <w:b w:val="0"/>
                <w:sz w:val="17"/>
              </w:rPr>
              <w:t>Top 2 model</w:t>
            </w:r>
          </w:p>
        </w:tc>
        <w:tc>
          <w:tcPr>
            <w:tcW w:type="dxa" w:w="2736"/>
            <w:vAlign w:val="center"/>
          </w:tcPr>
          <w:p>
            <w:pPr>
              <w:jc w:val="left"/>
            </w:pPr>
            <w:r/>
            <w:r>
              <w:rPr>
                <w:b w:val="0"/>
                <w:sz w:val="17"/>
              </w:rPr>
              <w:t>Trung bình và độ lệch chuẩn qua seed/fold.</w:t>
            </w:r>
          </w:p>
        </w:tc>
      </w:tr>
      <w:tr>
        <w:tc>
          <w:tcPr>
            <w:tcW w:type="dxa" w:w="2015"/>
            <w:vAlign w:val="center"/>
          </w:tcPr>
          <w:p>
            <w:pPr>
              <w:jc w:val="left"/>
            </w:pPr>
            <w:r/>
            <w:r>
              <w:rPr>
                <w:b w:val="0"/>
                <w:sz w:val="17"/>
              </w:rPr>
              <w:t>Vòng 5: Edge deploy</w:t>
            </w:r>
          </w:p>
        </w:tc>
        <w:tc>
          <w:tcPr>
            <w:tcW w:type="dxa" w:w="2880"/>
            <w:vAlign w:val="center"/>
          </w:tcPr>
          <w:p>
            <w:pPr>
              <w:jc w:val="left"/>
            </w:pPr>
            <w:r/>
            <w:r>
              <w:rPr>
                <w:b w:val="0"/>
                <w:sz w:val="17"/>
              </w:rPr>
              <w:t>Đánh giá thực tế.</w:t>
            </w:r>
          </w:p>
        </w:tc>
        <w:tc>
          <w:tcPr>
            <w:tcW w:type="dxa" w:w="3168"/>
            <w:vAlign w:val="center"/>
          </w:tcPr>
          <w:p>
            <w:pPr>
              <w:jc w:val="left"/>
            </w:pPr>
            <w:r/>
            <w:r>
              <w:rPr>
                <w:b w:val="0"/>
                <w:sz w:val="17"/>
              </w:rPr>
              <w:t>Top 1-2 model</w:t>
            </w:r>
          </w:p>
        </w:tc>
        <w:tc>
          <w:tcPr>
            <w:tcW w:type="dxa" w:w="2736"/>
            <w:vAlign w:val="center"/>
          </w:tcPr>
          <w:p>
            <w:pPr>
              <w:jc w:val="left"/>
            </w:pPr>
            <w:r/>
            <w:r>
              <w:rPr>
                <w:b w:val="0"/>
                <w:sz w:val="17"/>
              </w:rPr>
              <w:t>Latency, model size, RAM, FP32 vs INT8.</w:t>
            </w:r>
          </w:p>
        </w:tc>
      </w:tr>
    </w:tbl>
    <w:p/>
    <w:p>
      <w:pPr>
        <w:spacing w:after="120"/>
        <w:jc w:val="both"/>
      </w:pPr>
      <w:r>
        <w:t>Trong báo cáo kết quả, nên tránh chỉ nêu accuracy. Ví dụ, nếu accuracy cao nhưng recall của high thấp, model chưa đạt yêu cầu an toàn. Với bài toán ngập lụt, nhầm high thành medium/low có rủi ro cao hơn nhầm non thành low. Vì vậy có thể bổ sung weighted risk score hoặc phân tích lỗi theo nhóm ảnh.</w:t>
      </w:r>
    </w:p>
    <w:p>
      <w:pPr>
        <w:pStyle w:val="Heading1"/>
      </w:pPr>
      <w:r>
        <w:t>10. Kết luận</w:t>
      </w:r>
    </w:p>
    <w:p>
      <w:pPr>
        <w:spacing w:after="120"/>
        <w:jc w:val="both"/>
      </w:pPr>
      <w:r>
        <w:t>Đối với đề tài phân loại hình ảnh ngập lụt theo bốn mức trên thiết bị biên, lựa chọn hợp lý nhất là bắt đầu bằng các CNN nhẹ pretrained thay vì transformer lớn. MobileNetV3-Large nên là model chính vì cân bằng tốt giữa độ chính xác, tốc độ và khả năng deploy. EfficientNet-Lite0 và GhostNet là hai ứng viên rất đáng benchmark; ResNet18 nên được giữ làm baseline; EdgeViT-XXS chỉ nên dùng như một thử nghiệm bổ sung.</w:t>
      </w:r>
    </w:p>
    <w:p>
      <w:pPr>
        <w:spacing w:after="120"/>
        <w:jc w:val="both"/>
      </w:pPr>
      <w:r>
        <w:t>Dataset hiện tại đủ để train baseline và so sánh mô hình, nhưng class high còn ít. Do đó, kết quả cần được đánh giá bằng macro-F1, balanced accuracy, per-class recall và confusion matrix. Nếu có thể mở rộng dataset, nên ưu tiên bổ sung ảnh high và các tình huống ranh giới giữa low-medium và medium-high.</w:t>
      </w:r>
    </w:p>
    <w:p>
      <w:pPr>
        <w:spacing w:after="120"/>
        <w:jc w:val="both"/>
      </w:pPr>
      <w:r>
        <w:t>Lộ trình thực dụng nhất là: train FP32 với pretrained backbones, chọn top 2 model, export sang runtime mục tiêu, thử INT8 post-training quantization, benchmark trên thiết bị thật, sau đó mới cân nhắc QAT hoặc pruning. Cách này phù hợp cả yêu cầu học thuật của đề tài và yêu cầu kỹ thuật của Edge AI.</w:t>
      </w:r>
    </w:p>
    <w:p>
      <w:r>
        <w:br w:type="page"/>
      </w:r>
    </w:p>
    <w:p>
      <w:pPr>
        <w:pStyle w:val="Heading1"/>
      </w:pPr>
      <w:r>
        <w:t>Tài liệu tham khảo</w:t>
      </w:r>
    </w:p>
    <w:p>
      <w:pPr>
        <w:spacing w:after="80"/>
        <w:ind w:left="283" w:hanging="283"/>
      </w:pPr>
      <w:r>
        <w:t xml:space="preserve">[1] Sandler, M. et al. (2018). MobileNetV2: Inverted Residuals and Linear Bottlenecks. CVPR / arXiv. </w:t>
      </w:r>
      <w:hyperlink r:id="rId9">
        <w:r>
          <w:rPr>
            <w:color w:val="0563C1"/>
            <w:u w:val="single"/>
          </w:rPr>
          <w:t>https://arxiv.org/abs/1801.04381</w:t>
        </w:r>
      </w:hyperlink>
    </w:p>
    <w:p>
      <w:pPr>
        <w:spacing w:after="80"/>
        <w:ind w:left="283" w:hanging="283"/>
      </w:pPr>
      <w:r>
        <w:t xml:space="preserve">[2] Howard, A. et al. (2019). Searching for MobileNetV3. ICCV / arXiv. </w:t>
      </w:r>
      <w:hyperlink r:id="rId10">
        <w:r>
          <w:rPr>
            <w:color w:val="0563C1"/>
            <w:u w:val="single"/>
          </w:rPr>
          <w:t>https://arxiv.org/abs/1905.02244</w:t>
        </w:r>
      </w:hyperlink>
    </w:p>
    <w:p>
      <w:pPr>
        <w:spacing w:after="80"/>
        <w:ind w:left="283" w:hanging="283"/>
      </w:pPr>
      <w:r>
        <w:t xml:space="preserve">[3] Tan, M. and Le, Q. (2019). EfficientNet: Rethinking Model Scaling for Convolutional Neural Networks. ICML / arXiv. </w:t>
      </w:r>
      <w:hyperlink r:id="rId11">
        <w:r>
          <w:rPr>
            <w:color w:val="0563C1"/>
            <w:u w:val="single"/>
          </w:rPr>
          <w:t>https://arxiv.org/abs/1905.11946</w:t>
        </w:r>
      </w:hyperlink>
    </w:p>
    <w:p>
      <w:pPr>
        <w:spacing w:after="80"/>
        <w:ind w:left="283" w:hanging="283"/>
      </w:pPr>
      <w:r>
        <w:t xml:space="preserve">[4] TensorFlow TPU. EfficientNet-Lite model documentation and TensorFlow Lite blog. </w:t>
      </w:r>
      <w:hyperlink r:id="rId12">
        <w:r>
          <w:rPr>
            <w:color w:val="0563C1"/>
            <w:u w:val="single"/>
          </w:rPr>
          <w:t>https://github.com/tensorflow/tpu/blob/master/models/official/efficientnet/lite/README.md</w:t>
        </w:r>
      </w:hyperlink>
    </w:p>
    <w:p>
      <w:pPr>
        <w:spacing w:after="80"/>
        <w:ind w:left="283" w:hanging="283"/>
      </w:pPr>
      <w:r>
        <w:t xml:space="preserve">[5] Ma, N. et al. (2018). ShuffleNet V2: Practical Guidelines for Efficient CNN Architecture Design. ECCV / arXiv. </w:t>
      </w:r>
      <w:hyperlink r:id="rId13">
        <w:r>
          <w:rPr>
            <w:color w:val="0563C1"/>
            <w:u w:val="single"/>
          </w:rPr>
          <w:t>https://arxiv.org/abs/1807.11164</w:t>
        </w:r>
      </w:hyperlink>
    </w:p>
    <w:p>
      <w:pPr>
        <w:spacing w:after="80"/>
        <w:ind w:left="283" w:hanging="283"/>
      </w:pPr>
      <w:r>
        <w:t xml:space="preserve">[6] Han, K. et al. (2020). GhostNet: More Features from Cheap Operations. CVPR / arXiv. </w:t>
      </w:r>
      <w:hyperlink r:id="rId14">
        <w:r>
          <w:rPr>
            <w:color w:val="0563C1"/>
            <w:u w:val="single"/>
          </w:rPr>
          <w:t>https://arxiv.org/abs/1911.11907</w:t>
        </w:r>
      </w:hyperlink>
    </w:p>
    <w:p>
      <w:pPr>
        <w:spacing w:after="80"/>
        <w:ind w:left="283" w:hanging="283"/>
      </w:pPr>
      <w:r>
        <w:t xml:space="preserve">[7] Pan, J. et al. (2022). EdgeViTs: Competing Light-weight CNNs on Mobile Devices with Vision Transformers. ECCV. </w:t>
      </w:r>
      <w:hyperlink r:id="rId15">
        <w:r>
          <w:rPr>
            <w:color w:val="0563C1"/>
            <w:u w:val="single"/>
          </w:rPr>
          <w:t>https://arxiv.org/abs/2205.03436</w:t>
        </w:r>
      </w:hyperlink>
    </w:p>
    <w:p>
      <w:pPr>
        <w:spacing w:after="80"/>
        <w:ind w:left="283" w:hanging="283"/>
      </w:pPr>
      <w:r>
        <w:t xml:space="preserve">[8] Mehta, S. and Rastegari, M. (2022). MobileViT: Light-weight, General-purpose, and Mobile-friendly Vision Transformer. ICLR / arXiv. </w:t>
      </w:r>
      <w:hyperlink r:id="rId16">
        <w:r>
          <w:rPr>
            <w:color w:val="0563C1"/>
            <w:u w:val="single"/>
          </w:rPr>
          <w:t>https://arxiv.org/abs/2110.02178</w:t>
        </w:r>
      </w:hyperlink>
    </w:p>
    <w:p>
      <w:pPr>
        <w:spacing w:after="80"/>
        <w:ind w:left="283" w:hanging="283"/>
      </w:pPr>
      <w:r>
        <w:t xml:space="preserve">[9] Touvron, H. et al. (2021). Training data-efficient image transformers and distillation through attention. ICML / DeiT. </w:t>
      </w:r>
      <w:hyperlink r:id="rId17">
        <w:r>
          <w:rPr>
            <w:color w:val="0563C1"/>
            <w:u w:val="single"/>
          </w:rPr>
          <w:t>https://github.com/facebookresearch/deit/blob/main/README_deit.md</w:t>
        </w:r>
      </w:hyperlink>
    </w:p>
    <w:p>
      <w:pPr>
        <w:spacing w:after="80"/>
        <w:ind w:left="283" w:hanging="283"/>
      </w:pPr>
      <w:r>
        <w:t xml:space="preserve">[10] Liu, Z. et al. (2022). A ConvNet for the 2020s. CVPR / ConvNeXt. </w:t>
      </w:r>
      <w:hyperlink r:id="rId18">
        <w:r>
          <w:rPr>
            <w:color w:val="0563C1"/>
            <w:u w:val="single"/>
          </w:rPr>
          <w:t>https://arxiv.org/abs/2201.03545</w:t>
        </w:r>
      </w:hyperlink>
    </w:p>
    <w:p>
      <w:pPr>
        <w:spacing w:after="80"/>
        <w:ind w:left="283" w:hanging="283"/>
      </w:pPr>
      <w:r>
        <w:t xml:space="preserve">[11] Lin, J. et al. (2020). MCUNet: Tiny Deep Learning on IoT Devices. NeurIPS / arXiv. </w:t>
      </w:r>
      <w:hyperlink r:id="rId19">
        <w:r>
          <w:rPr>
            <w:color w:val="0563C1"/>
            <w:u w:val="single"/>
          </w:rPr>
          <w:t>https://arxiv.org/abs/2007.10319</w:t>
        </w:r>
      </w:hyperlink>
    </w:p>
    <w:p>
      <w:pPr>
        <w:spacing w:after="80"/>
        <w:ind w:left="283" w:hanging="283"/>
      </w:pPr>
      <w:r>
        <w:t xml:space="preserve">[12] Lin, J. et al. (2021). MCUNetV2: Memory-Efficient Patch-based Inference for Tiny Deep Learning. NeurIPS / arXiv. </w:t>
      </w:r>
      <w:hyperlink r:id="rId20">
        <w:r>
          <w:rPr>
            <w:color w:val="0563C1"/>
            <w:u w:val="single"/>
          </w:rPr>
          <w:t>https://arxiv.org/abs/2110.15352</w:t>
        </w:r>
      </w:hyperlink>
    </w:p>
    <w:p>
      <w:pPr>
        <w:spacing w:after="80"/>
        <w:ind w:left="283" w:hanging="283"/>
      </w:pPr>
      <w:r>
        <w:t xml:space="preserve">[13] Jacob, B. et al. (2018). Quantization and Training of Neural Networks for Efficient Integer-Arithmetic-Only Inference. CVPR / arXiv. </w:t>
      </w:r>
      <w:hyperlink r:id="rId21">
        <w:r>
          <w:rPr>
            <w:color w:val="0563C1"/>
            <w:u w:val="single"/>
          </w:rPr>
          <w:t>https://arxiv.org/abs/1712.05877</w:t>
        </w:r>
      </w:hyperlink>
    </w:p>
    <w:p>
      <w:pPr>
        <w:spacing w:after="80"/>
        <w:ind w:left="283" w:hanging="283"/>
      </w:pPr>
      <w:r>
        <w:t xml:space="preserve">[14] He, Y. et al. (2018). AMC: AutoML for Model Compression and Acceleration on Mobile Devices. ECCV / arXiv. </w:t>
      </w:r>
      <w:hyperlink r:id="rId22">
        <w:r>
          <w:rPr>
            <w:color w:val="0563C1"/>
            <w:u w:val="single"/>
          </w:rPr>
          <w:t>https://arxiv.org/abs/1802.03494</w:t>
        </w:r>
      </w:hyperlink>
    </w:p>
    <w:p>
      <w:pPr>
        <w:spacing w:after="80"/>
        <w:ind w:left="283" w:hanging="283"/>
      </w:pPr>
      <w:r>
        <w:t xml:space="preserve">[15] Yang, T.-J. et al. (2018). NetAdapt: Platform-Aware Neural Network Adaptation for Mobile Applications. ECCV / arXiv. </w:t>
      </w:r>
      <w:hyperlink r:id="rId23">
        <w:r>
          <w:rPr>
            <w:color w:val="0563C1"/>
            <w:u w:val="single"/>
          </w:rPr>
          <w:t>https://arxiv.org/abs/1804.03230</w:t>
        </w:r>
      </w:hyperlink>
    </w:p>
    <w:p>
      <w:pPr>
        <w:spacing w:after="80"/>
        <w:ind w:left="283" w:hanging="283"/>
      </w:pPr>
      <w:r>
        <w:t xml:space="preserve">[16] Cai, H. et al. (2020). Once-for-All: Train One Network and Specialize it for Efficient Deployment. ICLR / arXiv. </w:t>
      </w:r>
      <w:hyperlink r:id="rId24">
        <w:r>
          <w:rPr>
            <w:color w:val="0563C1"/>
            <w:u w:val="single"/>
          </w:rPr>
          <w:t>https://arxiv.org/abs/1908.09791</w:t>
        </w:r>
      </w:hyperlink>
    </w:p>
    <w:p>
      <w:pPr>
        <w:spacing w:after="80"/>
        <w:ind w:left="283" w:hanging="283"/>
      </w:pPr>
      <w:r>
        <w:t xml:space="preserve">[17] Assessing flood severity from crowdsourced social media photos with deep neural networks. Multimedia Tools and Applications, 2020. </w:t>
      </w:r>
      <w:hyperlink r:id="rId25">
        <w:r>
          <w:rPr>
            <w:color w:val="0563C1"/>
            <w:u w:val="single"/>
          </w:rPr>
          <w:t>https://dl.acm.org/doi/10.1007/s11042-020-09196-8</w:t>
        </w:r>
      </w:hyperlink>
    </w:p>
    <w:p>
      <w:pPr>
        <w:spacing w:after="80"/>
        <w:ind w:left="283" w:hanging="283"/>
      </w:pPr>
      <w:r>
        <w:t xml:space="preserve">[18] Deep learning-based assessment of flood severity using social media streams, 2022. </w:t>
      </w:r>
      <w:hyperlink r:id="rId26">
        <w:r>
          <w:rPr>
            <w:color w:val="0563C1"/>
            <w:u w:val="single"/>
          </w:rPr>
          <w:t>https://www.researchgate.net/publication/357640886_Deep_learning-based_assessment_of_flood_severity_using_social_media_streams</w:t>
        </w:r>
      </w:hyperlink>
    </w:p>
    <w:p>
      <w:pPr>
        <w:spacing w:after="80"/>
        <w:ind w:left="283" w:hanging="283"/>
      </w:pPr>
      <w:r>
        <w:t xml:space="preserve">[19] Flood depth mapping in street photos with image processing and deep neural networks, 2021. </w:t>
      </w:r>
      <w:hyperlink r:id="rId27">
        <w:r>
          <w:rPr>
            <w:color w:val="0563C1"/>
            <w:u w:val="single"/>
          </w:rPr>
          <w:t>https://www.sciencedirect.com/science/article/abs/pii/S0198971521000351</w:t>
        </w:r>
      </w:hyperlink>
    </w:p>
    <w:p>
      <w:pPr>
        <w:spacing w:after="80"/>
        <w:ind w:left="283" w:hanging="283"/>
      </w:pPr>
      <w:r>
        <w:t xml:space="preserve">[20] FloodNet Challenge - EARTHVISION 2021 repository. </w:t>
      </w:r>
      <w:hyperlink r:id="rId28">
        <w:r>
          <w:rPr>
            <w:color w:val="0563C1"/>
            <w:u w:val="single"/>
          </w:rPr>
          <w:t>https://github.com/BinaLab/FloodNet-Challenge-EARTHVISION2021</w:t>
        </w:r>
      </w:hyperlink>
    </w:p>
    <w:p>
      <w:pPr>
        <w:spacing w:after="80"/>
        <w:ind w:left="283" w:hanging="283"/>
      </w:pPr>
      <w:r>
        <w:t xml:space="preserve">[21] A Ground-Level Image Dataset for Rapid Flood Detection in Economically and Flood-Vulnerable Areas / AlleyFloodNet, Electronics 2025. </w:t>
      </w:r>
      <w:hyperlink r:id="rId29">
        <w:r>
          <w:rPr>
            <w:color w:val="0563C1"/>
            <w:u w:val="single"/>
          </w:rPr>
          <w:t>https://www.mdpi.com/2079-9292/14/10/2082</w:t>
        </w:r>
      </w:hyperlink>
    </w:p>
    <w:p>
      <w:pPr>
        <w:spacing w:after="80"/>
        <w:ind w:left="283" w:hanging="283"/>
      </w:pPr>
      <w:r>
        <w:t xml:space="preserve">[22] Wang, C. et al. (2025). A Comprehensive Survey on On-Device AI Models. </w:t>
      </w:r>
      <w:hyperlink r:id="rId30">
        <w:r>
          <w:rPr>
            <w:color w:val="0563C1"/>
            <w:u w:val="single"/>
          </w:rPr>
          <w:t>https://dl.acm.org/doi/10.1145/3724420</w:t>
        </w:r>
      </w:hyperlink>
    </w:p>
    <w:p>
      <w:pPr>
        <w:spacing w:after="80"/>
        <w:ind w:left="283" w:hanging="283"/>
      </w:pPr>
      <w:r>
        <w:t xml:space="preserve">[23] TorchVision documentation: Quantized MobileNetV3-Large. </w:t>
      </w:r>
      <w:hyperlink r:id="rId31">
        <w:r>
          <w:rPr>
            <w:color w:val="0563C1"/>
            <w:u w:val="single"/>
          </w:rPr>
          <w:t>https://docs.pytorch.org/vision/main/models/generated/torchvision.models.quantization.mobilenet_v3_large.html</w:t>
        </w:r>
      </w:hyperlink>
    </w:p>
    <w:p>
      <w:pPr>
        <w:spacing w:after="80"/>
        <w:ind w:left="283" w:hanging="283"/>
      </w:pPr>
      <w:r>
        <w:t xml:space="preserve">[24] TorchVision documentation: ResNet18 and quantized ResNet18. </w:t>
      </w:r>
      <w:hyperlink r:id="rId32">
        <w:r>
          <w:rPr>
            <w:color w:val="0563C1"/>
            <w:u w:val="single"/>
          </w:rPr>
          <w:t>https://docs.pytorch.org/vision/main/models/generated/torchvision.models.resnet18.html</w:t>
        </w:r>
      </w:hyperlink>
    </w:p>
    <w:p>
      <w:pPr>
        <w:spacing w:after="80"/>
        <w:ind w:left="283" w:hanging="283"/>
      </w:pPr>
      <w:r>
        <w:t xml:space="preserve">[25] TorchVision documentation: EfficientNet-B0. </w:t>
      </w:r>
      <w:hyperlink r:id="rId33">
        <w:r>
          <w:rPr>
            <w:color w:val="0563C1"/>
            <w:u w:val="single"/>
          </w:rPr>
          <w:t>https://docs.pytorch.org/vision/main/models/generated/torchvision.models.efficientnet_b0.html</w:t>
        </w:r>
      </w:hyperlink>
    </w:p>
    <w:p>
      <w:pPr>
        <w:spacing w:after="80"/>
        <w:ind w:left="283" w:hanging="283"/>
      </w:pPr>
      <w:r>
        <w:t xml:space="preserve">[26] TensorFlow Lite / LiteRT documentation. </w:t>
      </w:r>
      <w:hyperlink r:id="rId34">
        <w:r>
          <w:rPr>
            <w:color w:val="0563C1"/>
            <w:u w:val="single"/>
          </w:rPr>
          <w:t>https://www.tensorflow.org/lite</w:t>
        </w:r>
      </w:hyperlink>
    </w:p>
    <w:p>
      <w:pPr>
        <w:spacing w:after="80"/>
        <w:ind w:left="283" w:hanging="283"/>
      </w:pPr>
      <w:r>
        <w:t xml:space="preserve">[27] ONNX Runtime Mobile documentation. </w:t>
      </w:r>
      <w:hyperlink r:id="rId35">
        <w:r>
          <w:rPr>
            <w:color w:val="0563C1"/>
            <w:u w:val="single"/>
          </w:rPr>
          <w:t>https://onnxruntime.ai/docs/tutorials/mobile/</w:t>
        </w:r>
      </w:hyperlink>
    </w:p>
    <w:p>
      <w:pPr>
        <w:spacing w:after="80"/>
        <w:ind w:left="283" w:hanging="283"/>
      </w:pPr>
      <w:r>
        <w:t xml:space="preserve">[28] NVIDIA TensorRT documentation. </w:t>
      </w:r>
      <w:hyperlink r:id="rId36">
        <w:r>
          <w:rPr>
            <w:color w:val="0563C1"/>
            <w:u w:val="single"/>
          </w:rPr>
          <w:t>https://developer.nvidia.com/tensorrt</w:t>
        </w:r>
      </w:hyperlink>
    </w:p>
    <w:p>
      <w:r>
        <w:br w:type="page"/>
      </w:r>
    </w:p>
    <w:p>
      <w:pPr>
        <w:pStyle w:val="Heading1"/>
      </w:pPr>
      <w:r>
        <w:t>Phụ lục A. Checklist triển khai thực nghiệm</w:t>
      </w:r>
    </w:p>
    <w:p>
      <w:pPr>
        <w:pStyle w:val="ListBullet"/>
      </w:pPr>
      <w:r>
        <w:t>Cố định label mapping: non=0, low=1, medium=2, high=3 hoặc ghi rõ mapping trong config.</w:t>
      </w:r>
    </w:p>
    <w:p>
      <w:pPr>
        <w:pStyle w:val="ListBullet"/>
      </w:pPr>
      <w:r>
        <w:t>Lưu class_to_idx, idx_to_class, transform, input size và mean/std cùng checkpoint.</w:t>
      </w:r>
    </w:p>
    <w:p>
      <w:pPr>
        <w:pStyle w:val="ListBullet"/>
      </w:pPr>
      <w:r>
        <w:t>Kiểm tra stratified split không bị data leakage giữa train/val/test.</w:t>
      </w:r>
    </w:p>
    <w:p>
      <w:pPr>
        <w:pStyle w:val="ListBullet"/>
      </w:pPr>
      <w:r>
        <w:t>Báo cáo confusion matrix theo thứ tự class cố định.</w:t>
      </w:r>
    </w:p>
    <w:p>
      <w:pPr>
        <w:pStyle w:val="ListBullet"/>
      </w:pPr>
      <w:r>
        <w:t>Đánh giá riêng các ảnh ranh giới: low-medium và medium-high.</w:t>
      </w:r>
    </w:p>
    <w:p>
      <w:pPr>
        <w:pStyle w:val="ListBullet"/>
      </w:pPr>
      <w:r>
        <w:t>Benchmark inference với batch size = 1 trên thiết bị thật.</w:t>
      </w:r>
    </w:p>
    <w:p>
      <w:pPr>
        <w:pStyle w:val="ListBullet"/>
      </w:pPr>
      <w:r>
        <w:t>So sánh FP32 và INT8 bằng cùng tập test, không chỉ so sánh latency.</w:t>
      </w:r>
    </w:p>
    <w:sectPr w:rsidR="00FC693F" w:rsidRPr="0006063C" w:rsidSect="00034616">
      <w:headerReference w:type="default" r:id="rId41"/>
      <w:footerReference w:type="default" r:id="rId42"/>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Trang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Trang </w:t>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66666"/>
        <w:sz w:val="16"/>
      </w:rPr>
      <w:t>Báo cáo tổng hợp mô hình Edge AI cho phân loại hình ảnh ngập lụt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66666"/>
        <w:sz w:val="16"/>
      </w:rPr>
      <w:t>Báo cáo tổng hợp mô hình Edge AI cho phân loại hình ảnh ngập lụt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66666"/>
        <w:sz w:val="16"/>
      </w:rPr>
      <w:t>Báo cáo tổng hợp mô hình Edge AI cho phân loại hình ảnh ngập lụt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basedOn w:val="Normal"/>
    <w:rPr>
      <w:rFonts w:ascii="Arial" w:hAnsi="Arial" w:eastAsia="Arial"/>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1801.04381" TargetMode="External"/><Relationship Id="rId10" Type="http://schemas.openxmlformats.org/officeDocument/2006/relationships/hyperlink" Target="https://arxiv.org/abs/1905.02244" TargetMode="External"/><Relationship Id="rId11" Type="http://schemas.openxmlformats.org/officeDocument/2006/relationships/hyperlink" Target="https://arxiv.org/abs/1905.11946" TargetMode="External"/><Relationship Id="rId12" Type="http://schemas.openxmlformats.org/officeDocument/2006/relationships/hyperlink" Target="https://github.com/tensorflow/tpu/blob/master/models/official/efficientnet/lite/README.md" TargetMode="External"/><Relationship Id="rId13" Type="http://schemas.openxmlformats.org/officeDocument/2006/relationships/hyperlink" Target="https://arxiv.org/abs/1807.11164" TargetMode="External"/><Relationship Id="rId14" Type="http://schemas.openxmlformats.org/officeDocument/2006/relationships/hyperlink" Target="https://arxiv.org/abs/1911.11907" TargetMode="External"/><Relationship Id="rId15" Type="http://schemas.openxmlformats.org/officeDocument/2006/relationships/hyperlink" Target="https://arxiv.org/abs/2205.03436" TargetMode="External"/><Relationship Id="rId16" Type="http://schemas.openxmlformats.org/officeDocument/2006/relationships/hyperlink" Target="https://arxiv.org/abs/2110.02178" TargetMode="External"/><Relationship Id="rId17" Type="http://schemas.openxmlformats.org/officeDocument/2006/relationships/hyperlink" Target="https://github.com/facebookresearch/deit/blob/main/README_deit.md" TargetMode="External"/><Relationship Id="rId18" Type="http://schemas.openxmlformats.org/officeDocument/2006/relationships/hyperlink" Target="https://arxiv.org/abs/2201.03545" TargetMode="External"/><Relationship Id="rId19" Type="http://schemas.openxmlformats.org/officeDocument/2006/relationships/hyperlink" Target="https://arxiv.org/abs/2007.10319" TargetMode="External"/><Relationship Id="rId20" Type="http://schemas.openxmlformats.org/officeDocument/2006/relationships/hyperlink" Target="https://arxiv.org/abs/2110.15352" TargetMode="External"/><Relationship Id="rId21" Type="http://schemas.openxmlformats.org/officeDocument/2006/relationships/hyperlink" Target="https://arxiv.org/abs/1712.05877" TargetMode="External"/><Relationship Id="rId22" Type="http://schemas.openxmlformats.org/officeDocument/2006/relationships/hyperlink" Target="https://arxiv.org/abs/1802.03494" TargetMode="External"/><Relationship Id="rId23" Type="http://schemas.openxmlformats.org/officeDocument/2006/relationships/hyperlink" Target="https://arxiv.org/abs/1804.03230" TargetMode="External"/><Relationship Id="rId24" Type="http://schemas.openxmlformats.org/officeDocument/2006/relationships/hyperlink" Target="https://arxiv.org/abs/1908.09791" TargetMode="External"/><Relationship Id="rId25" Type="http://schemas.openxmlformats.org/officeDocument/2006/relationships/hyperlink" Target="https://dl.acm.org/doi/10.1007/s11042-020-09196-8" TargetMode="External"/><Relationship Id="rId26" Type="http://schemas.openxmlformats.org/officeDocument/2006/relationships/hyperlink" Target="https://www.researchgate.net/publication/357640886_Deep_learning-based_assessment_of_flood_severity_using_social_media_streams" TargetMode="External"/><Relationship Id="rId27" Type="http://schemas.openxmlformats.org/officeDocument/2006/relationships/hyperlink" Target="https://www.sciencedirect.com/science/article/abs/pii/S0198971521000351" TargetMode="External"/><Relationship Id="rId28" Type="http://schemas.openxmlformats.org/officeDocument/2006/relationships/hyperlink" Target="https://github.com/BinaLab/FloodNet-Challenge-EARTHVISION2021" TargetMode="External"/><Relationship Id="rId29" Type="http://schemas.openxmlformats.org/officeDocument/2006/relationships/hyperlink" Target="https://www.mdpi.com/2079-9292/14/10/2082" TargetMode="External"/><Relationship Id="rId30" Type="http://schemas.openxmlformats.org/officeDocument/2006/relationships/hyperlink" Target="https://dl.acm.org/doi/10.1145/3724420" TargetMode="External"/><Relationship Id="rId31" Type="http://schemas.openxmlformats.org/officeDocument/2006/relationships/hyperlink" Target="https://docs.pytorch.org/vision/main/models/generated/torchvision.models.quantization.mobilenet_v3_large.html" TargetMode="External"/><Relationship Id="rId32" Type="http://schemas.openxmlformats.org/officeDocument/2006/relationships/hyperlink" Target="https://docs.pytorch.org/vision/main/models/generated/torchvision.models.resnet18.html" TargetMode="External"/><Relationship Id="rId33" Type="http://schemas.openxmlformats.org/officeDocument/2006/relationships/hyperlink" Target="https://docs.pytorch.org/vision/main/models/generated/torchvision.models.efficientnet_b0.html" TargetMode="External"/><Relationship Id="rId34" Type="http://schemas.openxmlformats.org/officeDocument/2006/relationships/hyperlink" Target="https://www.tensorflow.org/lite" TargetMode="External"/><Relationship Id="rId35" Type="http://schemas.openxmlformats.org/officeDocument/2006/relationships/hyperlink" Target="https://onnxruntime.ai/docs/tutorials/mobile/" TargetMode="External"/><Relationship Id="rId36" Type="http://schemas.openxmlformats.org/officeDocument/2006/relationships/hyperlink" Target="https://developer.nvidia.com/tensorrt" TargetMode="External"/><Relationship Id="rId37" Type="http://schemas.openxmlformats.org/officeDocument/2006/relationships/header" Target="header1.xml"/><Relationship Id="rId38" Type="http://schemas.openxmlformats.org/officeDocument/2006/relationships/footer" Target="footer1.xml"/><Relationship Id="rId39" Type="http://schemas.openxmlformats.org/officeDocument/2006/relationships/header" Target="header2.xml"/><Relationship Id="rId40" Type="http://schemas.openxmlformats.org/officeDocument/2006/relationships/footer" Target="footer2.xml"/><Relationship Id="rId41" Type="http://schemas.openxmlformats.org/officeDocument/2006/relationships/header" Target="header3.xml"/><Relationship Id="rId4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