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4"/>
        <w:gridCol w:w="3113"/>
      </w:tblGrid>
      <w:tr w:rsidR="001A5714" w:rsidTr="006039AB">
        <w:tc>
          <w:tcPr>
            <w:tcW w:w="3116" w:type="dxa"/>
          </w:tcPr>
          <w:p w:rsidR="001A5714" w:rsidRPr="00381F0D" w:rsidRDefault="001A5714" w:rsidP="00603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b/>
                <w:sz w:val="24"/>
                <w:szCs w:val="24"/>
              </w:rPr>
              <w:t>Module/framework/package</w:t>
            </w:r>
          </w:p>
        </w:tc>
        <w:tc>
          <w:tcPr>
            <w:tcW w:w="3117" w:type="dxa"/>
          </w:tcPr>
          <w:p w:rsidR="001A5714" w:rsidRPr="00381F0D" w:rsidRDefault="001A5714" w:rsidP="00603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b/>
                <w:sz w:val="24"/>
                <w:szCs w:val="24"/>
              </w:rPr>
              <w:t>Name and brief description of algorithm</w:t>
            </w:r>
          </w:p>
        </w:tc>
        <w:tc>
          <w:tcPr>
            <w:tcW w:w="3117" w:type="dxa"/>
          </w:tcPr>
          <w:p w:rsidR="001A5714" w:rsidRPr="00381F0D" w:rsidRDefault="001A5714" w:rsidP="006039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b/>
                <w:sz w:val="24"/>
                <w:szCs w:val="24"/>
              </w:rPr>
              <w:t>An example of a situation where using the provided GLM implementation provides superior performance compared to that of base R or its equivalent in Python (identify the equivalent in Python)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R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Iteratively Reweighted Least Squares (IWLS). The Fisher scoring method applies repeated weighting of response data until parameter convergence is reached.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Baseline implementation. The algorithm works efficiently with datasets of small to medium size that fit within system memory while maintaining strong stability during typical Generalized Linear Model applications.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version of R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The system offers multiple processing options alongside its implementations. GLMs can execute in parallel through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Rmpi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and snowfall packages while the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bigmemory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biglm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packages support out-of-memory processing of large datasets.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When used in combination with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biglm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packages users can conduct incremental calculations on datasets too large for memory storage. The rxode2 package enables ODE solving across multiple computing units.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SparkR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functions along with distributed computing frameworks enable GLMs to distribute computations across multiple clusters.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The distributed computing platform with iterative algorithms allows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spark.glm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to distribute its computations across multiple cluster nodes. Supports various family distributions (Gaussian, binomial, Poisson, Gamma, </w:t>
            </w:r>
            <w:proofErr w:type="spellStart"/>
            <w:proofErr w:type="gram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Tweedie</w:t>
            </w:r>
            <w:proofErr w:type="spellEnd"/>
            <w:proofErr w:type="gram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The software works optimally with immense datasets which are spread across multiple clusters. The system performs large-scale data handling that base R cannot support because of insufficient memory capacity. The system delivers optimal performance when working with extensive datasets containing numerous rows that can be divided between nodes.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Spark R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Gradient Descent joins forces with Stochastic Gradient Descent (SGD) and L-BFGS </w:t>
            </w:r>
            <w:r w:rsidRPr="00381F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ADMM (Alternating Direction Method of Multipliers) as the implemented algorithms. Implements both first-order methods (SGD variants) and quasi-Newton methods (L-BFGS).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L-BFGS method achieves faster convergence of GLMs compared to SGD </w:t>
            </w:r>
            <w:r w:rsidRPr="00381F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using fewer iteration cycles. Through distributed implementation the program can handle datasets which exceed the capacity of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-learn. Particularly effective for high-dimensional sparse datasets common in text analysis and recommendation systems.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Spark optimization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The available solver options for this model include 'newton-cg', '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lbfgs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liblinear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', 'sag', and 'saga'. Each solver from the available options has distinct areas of expertise between L1, L2 and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ElasticNet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penalties and problem types.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The 'sag' and 'saga' solvers process large datasets more quickly while the '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liblinear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' solver works fastest on high-dimensional sparse data when L1 penalties are applied. The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vectorized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operations of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-learn optimize medium-sized datasets by utilizing modern CPU structures efficiently.</w:t>
            </w:r>
          </w:p>
        </w:tc>
      </w:tr>
      <w:tr w:rsidR="001A5714" w:rsidTr="006039AB">
        <w:tc>
          <w:tcPr>
            <w:tcW w:w="3116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The implementation provides users with five algorithm choices which comprise ADMM and gradient descent and L-BFGS and Newton's method and proximal gradient method. Supports various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regularizers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(L1, L2,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ElasticNet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1A5714" w:rsidRDefault="001A5714" w:rsidP="0060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Offers superior performance for datasets larger than memory on a single machine. The system adapts to grow from one machine operation to distributed cluster operations without issues. The system supports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-learn API functionality by processing distributed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dask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 xml:space="preserve"> arrays and </w:t>
            </w:r>
            <w:proofErr w:type="spellStart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dataframes</w:t>
            </w:r>
            <w:proofErr w:type="spellEnd"/>
            <w:r w:rsidRPr="00381F0D">
              <w:rPr>
                <w:rFonts w:ascii="Times New Roman" w:hAnsi="Times New Roman" w:cs="Times New Roman"/>
                <w:sz w:val="24"/>
                <w:szCs w:val="24"/>
              </w:rPr>
              <w:t>. This system demonstrates particular success when used for processing data in small continuous increments.</w:t>
            </w:r>
          </w:p>
        </w:tc>
      </w:tr>
    </w:tbl>
    <w:p w:rsidR="000533A6" w:rsidRDefault="000533A6">
      <w:bookmarkStart w:id="0" w:name="_GoBack"/>
      <w:bookmarkEnd w:id="0"/>
    </w:p>
    <w:sectPr w:rsidR="0005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14"/>
    <w:rsid w:val="000533A6"/>
    <w:rsid w:val="001A5714"/>
    <w:rsid w:val="007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F6FEC-A6F1-47EA-94F0-2EEB66B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2025-03-30T19:27:00Z</dcterms:created>
  <dcterms:modified xsi:type="dcterms:W3CDTF">2025-03-30T19:27:00Z</dcterms:modified>
</cp:coreProperties>
</file>