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b/>
          <w:color w:val="222222"/>
          <w:sz w:val="20"/>
          <w:szCs w:val="20"/>
          <w:lang w:eastAsia="en-SG"/>
        </w:rPr>
        <w:t xml:space="preserve">Portal </w:t>
      </w:r>
      <w:proofErr w:type="spellStart"/>
      <w:r w:rsidRPr="00401674">
        <w:rPr>
          <w:rFonts w:ascii="Verdana" w:eastAsia="Times New Roman" w:hAnsi="Verdana" w:cs="Times New Roman"/>
          <w:b/>
          <w:color w:val="222222"/>
          <w:sz w:val="20"/>
          <w:szCs w:val="20"/>
          <w:lang w:eastAsia="en-SG"/>
        </w:rPr>
        <w:t>Abdimas</w:t>
      </w:r>
      <w:proofErr w:type="spellEnd"/>
      <w:r w:rsidRPr="00401674">
        <w:rPr>
          <w:rFonts w:ascii="Verdana" w:eastAsia="Times New Roman" w:hAnsi="Verdana" w:cs="Times New Roman"/>
          <w:color w:val="222222"/>
          <w:sz w:val="20"/>
          <w:szCs w:val="20"/>
          <w:lang w:eastAsia="en-SG"/>
        </w:rPr>
        <w:t xml:space="preserve"> </w:t>
      </w:r>
      <w:r>
        <w:rPr>
          <w:rFonts w:ascii="Verdana" w:eastAsia="Times New Roman" w:hAnsi="Verdana" w:cs="Times New Roman"/>
          <w:color w:val="222222"/>
          <w:sz w:val="20"/>
          <w:szCs w:val="20"/>
          <w:lang w:eastAsia="en-SG"/>
        </w:rPr>
        <w:t xml:space="preserve">Journal </w:t>
      </w:r>
      <w:r w:rsidRPr="00401674">
        <w:rPr>
          <w:rFonts w:ascii="Verdana" w:eastAsia="Times New Roman" w:hAnsi="Verdana" w:cs="Times New Roman"/>
          <w:color w:val="222222"/>
          <w:sz w:val="20"/>
          <w:szCs w:val="20"/>
          <w:lang w:eastAsia="en-SG"/>
        </w:rPr>
        <w:t xml:space="preserve">Editorial board recognizes that plagiarism is not acceptable and therefore establishes the following policy stating specific actions (penalties) upon identification of plagiarism/similarities in articles submitted for publication in </w:t>
      </w:r>
      <w:r w:rsidRPr="00401674">
        <w:rPr>
          <w:rFonts w:ascii="Verdana" w:eastAsia="Times New Roman" w:hAnsi="Verdana" w:cs="Times New Roman"/>
          <w:b/>
          <w:color w:val="222222"/>
          <w:sz w:val="20"/>
          <w:szCs w:val="20"/>
          <w:lang w:eastAsia="en-SG"/>
        </w:rPr>
        <w:t xml:space="preserve">Portal </w:t>
      </w:r>
      <w:proofErr w:type="spellStart"/>
      <w:r w:rsidRPr="00401674">
        <w:rPr>
          <w:rFonts w:ascii="Verdana" w:eastAsia="Times New Roman" w:hAnsi="Verdana" w:cs="Times New Roman"/>
          <w:b/>
          <w:color w:val="222222"/>
          <w:sz w:val="20"/>
          <w:szCs w:val="20"/>
          <w:lang w:eastAsia="en-SG"/>
        </w:rPr>
        <w:t>Abdimas</w:t>
      </w:r>
      <w:proofErr w:type="spellEnd"/>
      <w:r w:rsidRPr="00401674">
        <w:rPr>
          <w:rFonts w:ascii="Verdana" w:eastAsia="Times New Roman" w:hAnsi="Verdana" w:cs="Times New Roman"/>
          <w:color w:val="222222"/>
          <w:sz w:val="20"/>
          <w:szCs w:val="20"/>
          <w:lang w:eastAsia="en-SG"/>
        </w:rPr>
        <w:t xml:space="preserve"> </w:t>
      </w:r>
      <w:r>
        <w:rPr>
          <w:rFonts w:ascii="Verdana" w:eastAsia="Times New Roman" w:hAnsi="Verdana" w:cs="Times New Roman"/>
          <w:color w:val="222222"/>
          <w:sz w:val="20"/>
          <w:szCs w:val="20"/>
          <w:lang w:eastAsia="en-SG"/>
        </w:rPr>
        <w:t>Journal</w:t>
      </w:r>
      <w:r w:rsidRPr="00401674">
        <w:rPr>
          <w:rFonts w:ascii="Verdana" w:eastAsia="Times New Roman" w:hAnsi="Verdana" w:cs="Times New Roman"/>
          <w:color w:val="222222"/>
          <w:sz w:val="20"/>
          <w:szCs w:val="20"/>
          <w:lang w:eastAsia="en-SG"/>
        </w:rPr>
        <w:t>.</w:t>
      </w:r>
      <w:r w:rsidRPr="00401674">
        <w:rPr>
          <w:rFonts w:ascii="Verdana" w:eastAsia="Times New Roman" w:hAnsi="Verdana" w:cs="Times New Roman"/>
          <w:color w:val="222222"/>
          <w:sz w:val="20"/>
          <w:szCs w:val="20"/>
          <w:lang w:eastAsia="en-SG"/>
        </w:rPr>
        <w:t> </w:t>
      </w:r>
      <w:r w:rsidRPr="00401674">
        <w:rPr>
          <w:rFonts w:ascii="Verdana" w:eastAsia="Times New Roman" w:hAnsi="Verdana" w:cs="Times New Roman"/>
          <w:b/>
          <w:color w:val="222222"/>
          <w:sz w:val="20"/>
          <w:szCs w:val="20"/>
          <w:lang w:eastAsia="en-SG"/>
        </w:rPr>
        <w:t xml:space="preserve">Portal </w:t>
      </w:r>
      <w:proofErr w:type="spellStart"/>
      <w:r w:rsidRPr="00401674">
        <w:rPr>
          <w:rFonts w:ascii="Verdana" w:eastAsia="Times New Roman" w:hAnsi="Verdana" w:cs="Times New Roman"/>
          <w:b/>
          <w:color w:val="222222"/>
          <w:sz w:val="20"/>
          <w:szCs w:val="20"/>
          <w:lang w:eastAsia="en-SG"/>
        </w:rPr>
        <w:t>Abdimas</w:t>
      </w:r>
      <w:proofErr w:type="spellEnd"/>
      <w:r w:rsidRPr="00401674">
        <w:rPr>
          <w:rFonts w:ascii="Verdana" w:eastAsia="Times New Roman" w:hAnsi="Verdana" w:cs="Times New Roman"/>
          <w:color w:val="222222"/>
          <w:sz w:val="20"/>
          <w:szCs w:val="20"/>
          <w:lang w:eastAsia="en-SG"/>
        </w:rPr>
        <w:t xml:space="preserve"> </w:t>
      </w:r>
      <w:r>
        <w:rPr>
          <w:rFonts w:ascii="Verdana" w:eastAsia="Times New Roman" w:hAnsi="Verdana" w:cs="Times New Roman"/>
          <w:color w:val="222222"/>
          <w:sz w:val="20"/>
          <w:szCs w:val="20"/>
          <w:lang w:eastAsia="en-SG"/>
        </w:rPr>
        <w:t>Journal</w:t>
      </w:r>
      <w:r w:rsidRPr="00401674">
        <w:rPr>
          <w:rFonts w:ascii="Verdana" w:eastAsia="Times New Roman" w:hAnsi="Verdana" w:cs="Times New Roman"/>
          <w:color w:val="222222"/>
          <w:sz w:val="20"/>
          <w:szCs w:val="20"/>
          <w:lang w:eastAsia="en-SG"/>
        </w:rPr>
        <w:t xml:space="preserve"> </w:t>
      </w:r>
      <w:r w:rsidRPr="00401674">
        <w:rPr>
          <w:rFonts w:ascii="Verdana" w:eastAsia="Times New Roman" w:hAnsi="Verdana" w:cs="Times New Roman"/>
          <w:color w:val="222222"/>
          <w:sz w:val="20"/>
          <w:szCs w:val="20"/>
          <w:lang w:eastAsia="en-SG"/>
        </w:rPr>
        <w:t xml:space="preserve">will use </w:t>
      </w:r>
      <w:proofErr w:type="spellStart"/>
      <w:r w:rsidRPr="00401674">
        <w:rPr>
          <w:rFonts w:ascii="Verdana" w:eastAsia="Times New Roman" w:hAnsi="Verdana" w:cs="Times New Roman"/>
          <w:color w:val="222222"/>
          <w:sz w:val="20"/>
          <w:szCs w:val="20"/>
          <w:lang w:eastAsia="en-SG"/>
        </w:rPr>
        <w:t>Turnitin's</w:t>
      </w:r>
      <w:proofErr w:type="spellEnd"/>
      <w:r w:rsidRPr="00401674">
        <w:rPr>
          <w:rFonts w:ascii="Verdana" w:eastAsia="Times New Roman" w:hAnsi="Verdana" w:cs="Times New Roman"/>
          <w:color w:val="222222"/>
          <w:sz w:val="20"/>
          <w:szCs w:val="20"/>
          <w:lang w:eastAsia="en-SG"/>
        </w:rPr>
        <w:t xml:space="preserve"> originality checking software as the tool in detecting similarities of texts in article manuscripts and the final version articles ready </w:t>
      </w:r>
      <w:r w:rsidR="00413ABF">
        <w:rPr>
          <w:rFonts w:ascii="Verdana" w:eastAsia="Times New Roman" w:hAnsi="Verdana" w:cs="Times New Roman"/>
          <w:color w:val="222222"/>
          <w:sz w:val="20"/>
          <w:szCs w:val="20"/>
          <w:lang w:eastAsia="en-SG"/>
        </w:rPr>
        <w:t>for publication. A maximum of 25</w:t>
      </w:r>
      <w:r w:rsidRPr="00401674">
        <w:rPr>
          <w:rFonts w:ascii="Verdana" w:eastAsia="Times New Roman" w:hAnsi="Verdana" w:cs="Times New Roman"/>
          <w:color w:val="222222"/>
          <w:sz w:val="20"/>
          <w:szCs w:val="20"/>
          <w:lang w:eastAsia="en-SG"/>
        </w:rPr>
        <w:t>% of similarities is allowed for the submitted pa</w:t>
      </w:r>
      <w:r w:rsidR="00413ABF">
        <w:rPr>
          <w:rFonts w:ascii="Verdana" w:eastAsia="Times New Roman" w:hAnsi="Verdana" w:cs="Times New Roman"/>
          <w:color w:val="222222"/>
          <w:sz w:val="20"/>
          <w:szCs w:val="20"/>
          <w:lang w:eastAsia="en-SG"/>
        </w:rPr>
        <w:t>pers. Should we find more than 2</w:t>
      </w:r>
      <w:bookmarkStart w:id="0" w:name="_GoBack"/>
      <w:bookmarkEnd w:id="0"/>
      <w:r w:rsidRPr="00401674">
        <w:rPr>
          <w:rFonts w:ascii="Verdana" w:eastAsia="Times New Roman" w:hAnsi="Verdana" w:cs="Times New Roman"/>
          <w:color w:val="222222"/>
          <w:sz w:val="20"/>
          <w:szCs w:val="20"/>
          <w:lang w:eastAsia="en-SG"/>
        </w:rPr>
        <w:t>5% of the similarity index, the article will be returned to the author for correction and resubmission.</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Definition:</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Plagiarism involves the "use or close imitation of the language and thoughts of another author and the representation of them as one's own original work."</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Policy:</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Papers must be original, unpublished, and not pending publication elsewhere. Any material taken verbatim from another source needs to be clearly identified as different from the present original text by (1) indentation, (2) use of quotation marks, and (3) identification of the source.</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Any text of an amount exceeding fair use standards (herein defined as more than two or three sentences or the equivalent thereof) or any graphic material reproduced from another source requires permission from the copyright holder and, if feasible, the original author(s) and also requires identification of the source; e.g., previous publication.</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When plagiarism is identified, the Editor in Chief responsible for the review of this paper and will agree on measures according to the extent of plagiarism detected in the paper in agreement with the following guidelines:</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Level of Plagiarism</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Minor:</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A short section of another article is plagiarized without any significant data or idea taken from the other paper</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Action: A warning is given to the authors and a request to change the text and properly cite the original article is made</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Intermediate: A significant portion of a paper is plagiarized without proper citation to the original paper</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Action: The submitted article is rejected and the authors are forbidden to submit further articles for one year</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Severe: A significant portion of a paper is plagiarized that involves reproducing original results or ideas presented in another publication</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Action: The paper is rejected and the authors are forbidden to submit further articles for five years.</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It is understood that all authors are responsible for the content of their submitted paper as they all read and understand Register's Copyright and Licensing Terms. If a penalty is imposed for plagiarism, all authors will be subject to the same penalty.</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lastRenderedPageBreak/>
        <w:t>If the second case of plagiarism by the same author(s) is identified, a decision on the measures to be enforced will be made by the Editorial board (Editor-in-Chief, and Editorial members) with the Chair of the Editor in Chief. The author(s) might be forbidden to submit further articles forever.</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This policy applies also to material reproduced from another publication by the same author(s). If an author uses text or figures that have previously been published, the corresponding paragraphs or figures should be identified and the previous publication referenced. It is understood that in the case of a review paper or a paper of a tutorial nature much of the material was previously published.</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The author should identify the source of the previously published material and obtain permission from the original author and the publisher. If an author submits a manuscript to Register with significant overlap with a manuscript submitted to another journal simultaneously, and this overlap is discovered during the review process or after the publications of both papers, the editor of the other journal is notified and the case is treated as a severe plagiarism case. Significant overlap means the use of identical or almost identical figures and identical or slightly modified text for one-half or more of the paper. For self-plagiarism of less than one-half of the paper but more than one-tenth of the paper, the case shall be treated as intermediate plagiarism. If self-plagiarism is confined to the methods section, the case shall be considered as minor plagiarism.</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If an author uses some of his previously published material to clarify the presentation of new results, the previously published material shall be identified and the difference to the present publication shall be mentioned. Permission to republish must be obtained from the copyright holder. In the case of a manuscript that was originally published in conference proceedings and then is submitted for publication in Register either in identical or in expanded form, the authors must identify the name of the conference proceedings and the date of the publication and obtain permission to republish from the copyright holder. The editor may decide not to accept this paper for publication.</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However, an author shall be permitted to use material from an unpublished presentation, including visual displays, in a subsequent journal publication. In the case of a publication being submitted, that was originally published in another language, the title, date, and journal of the original publication must be identified by the authors, and the copyright must be obtained. The editor may accept such a translated publication to bring it to the attention of a wider audience. The editor may select a specific paper that had been published (e.g. a “historic” paper) for republication in order to provide a better perspective of a series of papers published in one issue of Register. This republication shall be clearly identified as such and the date and journal of the original publication shall be given, and the permission of the author(s) and the publisher shall be obtained.</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The Register layout editor for the Journal is responsible for maintaining the list of authors subjected to penalties and will check that no authors of a submitted paper are on this list. If a banned author is identified, the layout editor will inform the Editor-in-Chief who will take appropriate measures. This policy will be posted on the website with the instructions for submitting a manuscript, and a copy will be sent to the authors with the confirmation email upon initial receipt of their original manuscript.</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Retraction and/or Corrections</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 xml:space="preserve">Authors are discouraged from withdrawing submitted manuscripts after it is in the publication process (review, copyedit, layout, etc.,). During the time, Register had spent valuable resources besides time spent in the process. Should under any circumstances that the author(s) still request for a withdrawal, author(s) should pay back every effort put into the manuscript processes at an amount of US $100. Paid upon official request </w:t>
      </w:r>
      <w:r w:rsidRPr="00401674">
        <w:rPr>
          <w:rFonts w:ascii="Verdana" w:eastAsia="Times New Roman" w:hAnsi="Verdana" w:cs="Times New Roman"/>
          <w:color w:val="222222"/>
          <w:sz w:val="20"/>
          <w:szCs w:val="20"/>
          <w:lang w:eastAsia="en-SG"/>
        </w:rPr>
        <w:lastRenderedPageBreak/>
        <w:t>from the author(s) in an email sent to Register's editor using the same email address used in correspondence.</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Register's editors shall consider retracting a publication if:</w:t>
      </w:r>
    </w:p>
    <w:p w:rsidR="00401674" w:rsidRPr="00401674" w:rsidRDefault="00401674" w:rsidP="00401674">
      <w:pPr>
        <w:numPr>
          <w:ilvl w:val="0"/>
          <w:numId w:val="1"/>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they have clear evidence that the findings are unreliable, either as a result of misconduct (e.g. data fabrication) or honest error (e.g. miscalculation or experimental error)</w:t>
      </w:r>
    </w:p>
    <w:p w:rsidR="00401674" w:rsidRPr="00401674" w:rsidRDefault="00401674" w:rsidP="00401674">
      <w:pPr>
        <w:numPr>
          <w:ilvl w:val="0"/>
          <w:numId w:val="1"/>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 xml:space="preserve">the findings have previously been published elsewhere without proper </w:t>
      </w:r>
      <w:proofErr w:type="spellStart"/>
      <w:r w:rsidRPr="00401674">
        <w:rPr>
          <w:rFonts w:ascii="Verdana" w:eastAsia="Times New Roman" w:hAnsi="Verdana" w:cs="Times New Roman"/>
          <w:color w:val="222222"/>
          <w:sz w:val="20"/>
          <w:szCs w:val="20"/>
          <w:lang w:eastAsia="en-SG"/>
        </w:rPr>
        <w:t>crossreferencing</w:t>
      </w:r>
      <w:proofErr w:type="spellEnd"/>
      <w:r w:rsidRPr="00401674">
        <w:rPr>
          <w:rFonts w:ascii="Verdana" w:eastAsia="Times New Roman" w:hAnsi="Verdana" w:cs="Times New Roman"/>
          <w:color w:val="222222"/>
          <w:sz w:val="20"/>
          <w:szCs w:val="20"/>
          <w:lang w:eastAsia="en-SG"/>
        </w:rPr>
        <w:t>, permission or justification (i.e. cases of redundant publication)</w:t>
      </w:r>
    </w:p>
    <w:p w:rsidR="00401674" w:rsidRPr="00401674" w:rsidRDefault="00401674" w:rsidP="00401674">
      <w:pPr>
        <w:numPr>
          <w:ilvl w:val="0"/>
          <w:numId w:val="1"/>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it constitutes plagiarism</w:t>
      </w:r>
    </w:p>
    <w:p w:rsidR="00401674" w:rsidRPr="00401674" w:rsidRDefault="00401674" w:rsidP="00401674">
      <w:pPr>
        <w:numPr>
          <w:ilvl w:val="0"/>
          <w:numId w:val="1"/>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it reports unethical research  </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Register's editors shall consider issuing an expression of concern if:</w:t>
      </w:r>
    </w:p>
    <w:p w:rsidR="00401674" w:rsidRPr="00401674" w:rsidRDefault="00401674" w:rsidP="00401674">
      <w:pPr>
        <w:numPr>
          <w:ilvl w:val="0"/>
          <w:numId w:val="2"/>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they receive inconclusive evidence of research or publication misconduct by the authors</w:t>
      </w:r>
    </w:p>
    <w:p w:rsidR="00401674" w:rsidRPr="00401674" w:rsidRDefault="00401674" w:rsidP="00401674">
      <w:pPr>
        <w:numPr>
          <w:ilvl w:val="0"/>
          <w:numId w:val="2"/>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there is evidence that the findings are unreliable but the authors’ institution will not investigate the case</w:t>
      </w:r>
    </w:p>
    <w:p w:rsidR="00401674" w:rsidRPr="00401674" w:rsidRDefault="00401674" w:rsidP="00401674">
      <w:pPr>
        <w:numPr>
          <w:ilvl w:val="0"/>
          <w:numId w:val="2"/>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they believe that an investigation into alleged misconduct related to the publication either has not been or would not be, fair and impartial or conclusive</w:t>
      </w:r>
    </w:p>
    <w:p w:rsidR="00401674" w:rsidRPr="00401674" w:rsidRDefault="00401674" w:rsidP="00401674">
      <w:pPr>
        <w:numPr>
          <w:ilvl w:val="0"/>
          <w:numId w:val="2"/>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an investigation is underway but a judgment will not be available for a considerable time</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Register's editors shall consider issuing a correction if:</w:t>
      </w:r>
    </w:p>
    <w:p w:rsidR="00401674" w:rsidRPr="00401674" w:rsidRDefault="00401674" w:rsidP="00401674">
      <w:pPr>
        <w:numPr>
          <w:ilvl w:val="0"/>
          <w:numId w:val="3"/>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a small portion of an otherwise reliable publication proves to be misleading (especially because of honest error)</w:t>
      </w:r>
    </w:p>
    <w:p w:rsidR="00401674" w:rsidRPr="00401674" w:rsidRDefault="00401674" w:rsidP="00401674">
      <w:pPr>
        <w:numPr>
          <w:ilvl w:val="0"/>
          <w:numId w:val="3"/>
        </w:numPr>
        <w:shd w:val="clear" w:color="auto" w:fill="FBFBF3"/>
        <w:spacing w:before="100" w:beforeAutospacing="1" w:after="100" w:afterAutospacing="1" w:line="240" w:lineRule="auto"/>
        <w:ind w:left="0"/>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the author/contributor list is incorrect (i.e. a deserving author has been omitted or somebody who does not meet authorship criteria has been included)</w:t>
      </w:r>
    </w:p>
    <w:p w:rsidR="00401674" w:rsidRPr="00401674" w:rsidRDefault="00401674" w:rsidP="00401674">
      <w:pPr>
        <w:shd w:val="clear" w:color="auto" w:fill="FBFBF3"/>
        <w:spacing w:before="240" w:after="240" w:line="240" w:lineRule="auto"/>
        <w:jc w:val="both"/>
        <w:rPr>
          <w:rFonts w:ascii="Verdana" w:eastAsia="Times New Roman" w:hAnsi="Verdana" w:cs="Times New Roman"/>
          <w:color w:val="222222"/>
          <w:sz w:val="20"/>
          <w:szCs w:val="20"/>
          <w:lang w:eastAsia="en-SG"/>
        </w:rPr>
      </w:pPr>
      <w:r w:rsidRPr="00401674">
        <w:rPr>
          <w:rFonts w:ascii="Verdana" w:eastAsia="Times New Roman" w:hAnsi="Verdana" w:cs="Times New Roman"/>
          <w:color w:val="222222"/>
          <w:sz w:val="20"/>
          <w:szCs w:val="20"/>
          <w:lang w:eastAsia="en-SG"/>
        </w:rPr>
        <w:t>The mechanism follows the guidelines from the Committee on Publication Ethics (COPE) which can be accessed at </w:t>
      </w:r>
      <w:hyperlink r:id="rId5" w:history="1">
        <w:r w:rsidRPr="00401674">
          <w:rPr>
            <w:rFonts w:ascii="Verdana" w:eastAsia="Times New Roman" w:hAnsi="Verdana" w:cs="Times New Roman"/>
            <w:color w:val="000080"/>
            <w:sz w:val="20"/>
            <w:szCs w:val="20"/>
            <w:u w:val="single"/>
            <w:lang w:eastAsia="en-SG"/>
          </w:rPr>
          <w:t>https://publicationethics.org/files/retraction%20guidelines.pdf</w:t>
        </w:r>
      </w:hyperlink>
      <w:r w:rsidRPr="00401674">
        <w:rPr>
          <w:rFonts w:ascii="Verdana" w:eastAsia="Times New Roman" w:hAnsi="Verdana" w:cs="Times New Roman"/>
          <w:color w:val="222222"/>
          <w:sz w:val="20"/>
          <w:szCs w:val="20"/>
          <w:lang w:eastAsia="en-SG"/>
        </w:rPr>
        <w:t>. For your convenience, the same document is shown below.</w:t>
      </w:r>
    </w:p>
    <w:p w:rsidR="00E7479D" w:rsidRDefault="00E7479D"/>
    <w:sectPr w:rsidR="00E74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5DA6"/>
    <w:multiLevelType w:val="multilevel"/>
    <w:tmpl w:val="D26E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F35B8"/>
    <w:multiLevelType w:val="multilevel"/>
    <w:tmpl w:val="12F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D7E3F"/>
    <w:multiLevelType w:val="multilevel"/>
    <w:tmpl w:val="30AA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74"/>
    <w:rsid w:val="00401674"/>
    <w:rsid w:val="00413ABF"/>
    <w:rsid w:val="00E747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3AEE"/>
  <w15:chartTrackingRefBased/>
  <w15:docId w15:val="{D721FD57-D1E4-4962-AD13-ABC5459F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67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blocktitle">
    <w:name w:val="blocktitle"/>
    <w:basedOn w:val="DefaultParagraphFont"/>
    <w:rsid w:val="00401674"/>
  </w:style>
  <w:style w:type="character" w:styleId="Hyperlink">
    <w:name w:val="Hyperlink"/>
    <w:basedOn w:val="DefaultParagraphFont"/>
    <w:uiPriority w:val="99"/>
    <w:semiHidden/>
    <w:unhideWhenUsed/>
    <w:rsid w:val="00401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ationethics.org/files/retraction%20guidelin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Ngudiyono</dc:creator>
  <cp:keywords/>
  <dc:description/>
  <cp:lastModifiedBy>Ngudiyono</cp:lastModifiedBy>
  <cp:revision>2</cp:revision>
  <dcterms:created xsi:type="dcterms:W3CDTF">2023-02-19T07:29:00Z</dcterms:created>
  <dcterms:modified xsi:type="dcterms:W3CDTF">2023-02-19T07:32:00Z</dcterms:modified>
</cp:coreProperties>
</file>