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g-relay-manager"/>
    <w:p>
      <w:pPr>
        <w:pStyle w:val="Heading1"/>
      </w:pPr>
      <w:r>
        <w:t xml:space="preserve">WG Relay Manager</w:t>
      </w:r>
    </w:p>
    <w:p>
      <w:pPr>
        <w:pStyle w:val="FirstParagraph"/>
      </w:pPr>
      <w:r>
        <w:t xml:space="preserve">WG Relay Manager allows a WireGuard Easy server to operate as a relay node and forward all client traffic through a remote WireGuard exit node.</w:t>
      </w:r>
    </w:p>
    <w:bookmarkStart w:id="2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Upload WireGuard exit configuration</w:t>
      </w:r>
    </w:p>
    <w:p>
      <w:pPr>
        <w:pStyle w:val="Compact"/>
        <w:numPr>
          <w:ilvl w:val="0"/>
          <w:numId w:val="1001"/>
        </w:numPr>
      </w:pPr>
      <w:r>
        <w:t xml:space="preserve">Start and stop exit tunnels</w:t>
      </w:r>
    </w:p>
    <w:p>
      <w:pPr>
        <w:pStyle w:val="Compact"/>
        <w:numPr>
          <w:ilvl w:val="0"/>
          <w:numId w:val="1001"/>
        </w:numPr>
      </w:pPr>
      <w:r>
        <w:t xml:space="preserve">Enable and disable routing</w:t>
      </w:r>
    </w:p>
    <w:p>
      <w:pPr>
        <w:pStyle w:val="Compact"/>
        <w:numPr>
          <w:ilvl w:val="0"/>
          <w:numId w:val="1001"/>
        </w:numPr>
      </w:pPr>
      <w:r>
        <w:t xml:space="preserve">View tunnel status</w:t>
      </w:r>
    </w:p>
    <w:p>
      <w:pPr>
        <w:pStyle w:val="Compact"/>
        <w:numPr>
          <w:ilvl w:val="0"/>
          <w:numId w:val="1001"/>
        </w:numPr>
      </w:pPr>
      <w:r>
        <w:t xml:space="preserve">Web management interface</w:t>
      </w:r>
    </w:p>
    <w:p>
      <w:pPr>
        <w:pStyle w:val="Compact"/>
        <w:numPr>
          <w:ilvl w:val="0"/>
          <w:numId w:val="1001"/>
        </w:numPr>
      </w:pPr>
      <w:r>
        <w:t xml:space="preserve">Automatic recovery after reboot</w:t>
      </w:r>
    </w:p>
    <w:p>
      <w:pPr>
        <w:pStyle w:val="Compact"/>
        <w:numPr>
          <w:ilvl w:val="0"/>
          <w:numId w:val="1001"/>
        </w:numPr>
      </w:pPr>
      <w:r>
        <w:t xml:space="preserve">Complete uninstall support</w:t>
      </w:r>
    </w:p>
    <w:bookmarkEnd w:id="20"/>
    <w:bookmarkStart w:id="21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  <w:r>
        <w:rPr>
          <w:rStyle w:val="NormalTok"/>
        </w:rPr>
        <w:t xml:space="preserve"> https://raw.githubusercontent.com/YOUR_REPO/main/install.sh</w:t>
      </w:r>
      <w:r>
        <w:rPr>
          <w:rStyle w:val="OperatorTok"/>
        </w:rPr>
        <w:t xml:space="preserve">)</w:t>
      </w:r>
    </w:p>
    <w:bookmarkEnd w:id="21"/>
    <w:bookmarkStart w:id="22" w:name="access"/>
    <w:p>
      <w:pPr>
        <w:pStyle w:val="Heading2"/>
      </w:pPr>
      <w:r>
        <w:t xml:space="preserve">Access</w:t>
      </w:r>
    </w:p>
    <w:p>
      <w:pPr>
        <w:pStyle w:val="FirstParagraph"/>
      </w:pPr>
      <w:r>
        <w:t xml:space="preserve">Open:</w:t>
      </w:r>
    </w:p>
    <w:p>
      <w:pPr>
        <w:pStyle w:val="BodyText"/>
      </w:pPr>
      <w:r>
        <w:t xml:space="preserve">http://SERVER_IP:8090</w:t>
      </w:r>
    </w:p>
    <w:bookmarkEnd w:id="22"/>
    <w:bookmarkStart w:id="23" w:name="tunnel-management"/>
    <w:p>
      <w:pPr>
        <w:pStyle w:val="Heading2"/>
      </w:pPr>
      <w:r>
        <w:t xml:space="preserve">Tunnel Management</w:t>
      </w:r>
    </w:p>
    <w:p>
      <w:pPr>
        <w:pStyle w:val="FirstParagraph"/>
      </w:pPr>
      <w:r>
        <w:t xml:space="preserve">Upload a valid:</w:t>
      </w:r>
    </w:p>
    <w:p>
      <w:pPr>
        <w:pStyle w:val="BodyText"/>
      </w:pPr>
      <w:r>
        <w:t xml:space="preserve">wg-exit.conf</w:t>
      </w:r>
    </w:p>
    <w:p>
      <w:pPr>
        <w:pStyle w:val="BodyText"/>
      </w:pPr>
      <w:r>
        <w:t xml:space="preserve">from your exit node.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2"/>
        </w:numPr>
      </w:pPr>
      <w:r>
        <w:t xml:space="preserve">Start Tunnel</w:t>
      </w:r>
    </w:p>
    <w:p>
      <w:pPr>
        <w:pStyle w:val="Compact"/>
        <w:numPr>
          <w:ilvl w:val="0"/>
          <w:numId w:val="1002"/>
        </w:numPr>
      </w:pPr>
      <w:r>
        <w:t xml:space="preserve">Stop Tunnel</w:t>
      </w:r>
    </w:p>
    <w:p>
      <w:pPr>
        <w:pStyle w:val="Compact"/>
        <w:numPr>
          <w:ilvl w:val="0"/>
          <w:numId w:val="1002"/>
        </w:numPr>
      </w:pPr>
      <w:r>
        <w:t xml:space="preserve">Restart Tunnel</w:t>
      </w:r>
    </w:p>
    <w:p>
      <w:pPr>
        <w:pStyle w:val="FirstParagraph"/>
      </w:pPr>
      <w:r>
        <w:t xml:space="preserve">from the Web UI.</w:t>
      </w:r>
    </w:p>
    <w:bookmarkEnd w:id="23"/>
    <w:bookmarkStart w:id="24" w:name="route-control"/>
    <w:p>
      <w:pPr>
        <w:pStyle w:val="Heading2"/>
      </w:pPr>
      <w:r>
        <w:t xml:space="preserve">Route Control</w:t>
      </w:r>
    </w:p>
    <w:p>
      <w:pPr>
        <w:pStyle w:val="FirstParagraph"/>
      </w:pPr>
      <w:r>
        <w:t xml:space="preserve">Enable Route:</w:t>
      </w:r>
    </w:p>
    <w:p>
      <w:pPr>
        <w:pStyle w:val="BodyText"/>
      </w:pPr>
      <w:r>
        <w:t xml:space="preserve">All WireGuard Easy clients will use the exit node.</w:t>
      </w:r>
    </w:p>
    <w:p>
      <w:pPr>
        <w:pStyle w:val="BodyText"/>
      </w:pPr>
      <w:r>
        <w:t xml:space="preserve">Disable Route:</w:t>
      </w:r>
    </w:p>
    <w:p>
      <w:pPr>
        <w:pStyle w:val="BodyText"/>
      </w:pPr>
      <w:r>
        <w:t xml:space="preserve">Clients will use the relay node’s local internet connection.</w:t>
      </w:r>
    </w:p>
    <w:bookmarkEnd w:id="24"/>
    <w:bookmarkStart w:id="25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The dashboard shows:</w:t>
      </w:r>
    </w:p>
    <w:p>
      <w:pPr>
        <w:pStyle w:val="Compact"/>
        <w:numPr>
          <w:ilvl w:val="0"/>
          <w:numId w:val="1003"/>
        </w:numPr>
      </w:pPr>
      <w:r>
        <w:t xml:space="preserve">Tunnel state</w:t>
      </w:r>
    </w:p>
    <w:p>
      <w:pPr>
        <w:pStyle w:val="Compact"/>
        <w:numPr>
          <w:ilvl w:val="0"/>
          <w:numId w:val="1003"/>
        </w:numPr>
      </w:pPr>
      <w:r>
        <w:t xml:space="preserve">Endpoint</w:t>
      </w:r>
    </w:p>
    <w:p>
      <w:pPr>
        <w:pStyle w:val="Compact"/>
        <w:numPr>
          <w:ilvl w:val="0"/>
          <w:numId w:val="1003"/>
        </w:numPr>
      </w:pPr>
      <w:r>
        <w:t xml:space="preserve">Handshake time</w:t>
      </w:r>
    </w:p>
    <w:p>
      <w:pPr>
        <w:pStyle w:val="Compact"/>
        <w:numPr>
          <w:ilvl w:val="0"/>
          <w:numId w:val="1003"/>
        </w:numPr>
      </w:pPr>
      <w:r>
        <w:t xml:space="preserve">RX/TX traffic</w:t>
      </w:r>
    </w:p>
    <w:p>
      <w:pPr>
        <w:pStyle w:val="Compact"/>
        <w:numPr>
          <w:ilvl w:val="0"/>
          <w:numId w:val="1003"/>
        </w:numPr>
      </w:pPr>
      <w:r>
        <w:t xml:space="preserve">Route state</w:t>
      </w:r>
    </w:p>
    <w:bookmarkEnd w:id="25"/>
    <w:bookmarkStart w:id="26" w:name="uninstall"/>
    <w:p>
      <w:pPr>
        <w:pStyle w:val="Heading2"/>
      </w:pPr>
      <w:r>
        <w:t xml:space="preserve">Uninstall</w:t>
      </w:r>
    </w:p>
    <w:p>
      <w:pPr>
        <w:pStyle w:val="SourceCode"/>
      </w:pPr>
      <w:r>
        <w:rPr>
          <w:rStyle w:val="ExtensionTok"/>
        </w:rPr>
        <w:t xml:space="preserve">wg-relay</w:t>
      </w:r>
      <w:r>
        <w:rPr>
          <w:rStyle w:val="NormalTok"/>
        </w:rPr>
        <w:t xml:space="preserve"> uninstall</w:t>
      </w:r>
    </w:p>
    <w:p>
      <w:pPr>
        <w:pStyle w:val="FirstParagraph"/>
      </w:pPr>
      <w:r>
        <w:t xml:space="preserve">or from the Web UI.</w:t>
      </w:r>
    </w:p>
    <w:bookmarkEnd w:id="26"/>
    <w:bookmarkStart w:id="27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WireGuard Easy remains responsible for user management.</w:t>
      </w:r>
    </w:p>
    <w:p>
      <w:pPr>
        <w:pStyle w:val="BodyText"/>
      </w:pPr>
      <w:r>
        <w:t xml:space="preserve">WG Relay Manager only controls forwarding and routing.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2026-06-08T16:51:58Z</dcterms:created>
  <dcterms:modified xsi:type="dcterms:W3CDTF">2026-06-08T16:51:58Z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