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30" w:rsidRPr="0013077A" w:rsidRDefault="000E6B34" w:rsidP="0013077A">
      <w:pPr>
        <w:spacing w:after="160" w:line="240" w:lineRule="exact"/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</w:pPr>
      <w:bookmarkStart w:id="0" w:name="_GoBack"/>
      <w:bookmarkEnd w:id="0"/>
      <w:r w:rsidRPr="0013077A"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  <w:t>You should say either it is or is not a 4th generation group and support the argument by looking at the elements we discussed about 4th Generation- and are also in the readings from the first class, and if you think it fits your group or not</w:t>
      </w:r>
    </w:p>
    <w:p w:rsidR="000E6B34" w:rsidRPr="0013077A" w:rsidRDefault="000E6B34" w:rsidP="0013077A">
      <w:pPr>
        <w:spacing w:after="160" w:line="240" w:lineRule="exact"/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</w:pP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1.    Group Profile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Name of Group:   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Symbol:   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Other Name/Alias: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Group Type: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Area of Operation: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Leadership: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Political Objectives: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What is the end goal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2.    General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44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Group Affiliations: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What other armed groups and or political parties are they associated with </w:t>
      </w:r>
      <w:r w:rsidRPr="0013077A">
        <w:rPr>
          <w:rStyle w:val="apple-converted-space"/>
          <w:b/>
          <w:bCs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             Organization Structure: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The covers the entire organization and where the military                         or armed wing fits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Command and Control Structure: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How the armed wing is structured and functions</w:t>
      </w:r>
      <w:r w:rsidRPr="0013077A">
        <w:rPr>
          <w:rStyle w:val="apple-converted-space"/>
          <w:b/>
          <w:bCs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History and Development: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A29061"/>
          <w:sz w:val="20"/>
          <w:szCs w:val="20"/>
          <w:lang w:val="en-GB"/>
        </w:rPr>
        <w:t>        </w:t>
      </w:r>
      <w:r w:rsidRPr="0013077A">
        <w:rPr>
          <w:rStyle w:val="apple-converted-space"/>
          <w:color w:val="A29061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                 Organisational Chart:                                    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720" w:firstLine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3.    Financial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Source of Supply: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External Support: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Annual Budget: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4.    Operational Strategy:   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How and what type of violence is being used   </w:t>
      </w:r>
      <w:r w:rsidRPr="0013077A">
        <w:rPr>
          <w:rStyle w:val="apple-converted-space"/>
          <w:b/>
          <w:bCs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         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Military Capability:        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What type of operations can the conduct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o  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                 Strength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o  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Recruitment: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How are the members recruited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Tactics: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lastRenderedPageBreak/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Weapons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Targets:    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Training:  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5.    Political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Ideology:             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                                 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Political Affiliations: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political parties    </w:t>
      </w:r>
      <w:r w:rsidRPr="0013077A">
        <w:rPr>
          <w:rStyle w:val="apple-converted-space"/>
          <w:b/>
          <w:bCs/>
          <w:color w:val="012957"/>
          <w:sz w:val="20"/>
          <w:szCs w:val="20"/>
          <w:lang w:val="en-GB"/>
        </w:rPr>
        <w:t> </w:t>
      </w:r>
      <w:r w:rsidRPr="0013077A">
        <w:rPr>
          <w:color w:val="012957"/>
          <w:sz w:val="20"/>
          <w:szCs w:val="20"/>
          <w:lang w:val="en-GB"/>
        </w:rPr>
        <w:t>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Support Base:   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 xml:space="preserve">Who joins and where do they come from: social </w:t>
      </w:r>
      <w:r w:rsidR="00F7258E" w:rsidRPr="0013077A">
        <w:rPr>
          <w:b/>
          <w:bCs/>
          <w:color w:val="012957"/>
          <w:sz w:val="20"/>
          <w:szCs w:val="20"/>
          <w:lang w:val="en-GB"/>
        </w:rPr>
        <w:t>class, ethnicity</w:t>
      </w:r>
      <w:r w:rsidRPr="0013077A">
        <w:rPr>
          <w:b/>
          <w:bCs/>
          <w:color w:val="012957"/>
          <w:sz w:val="20"/>
          <w:szCs w:val="20"/>
          <w:lang w:val="en-GB"/>
        </w:rPr>
        <w:t>, religion or a particular region.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6.    State Response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State Response:     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7.    Assessment:</w:t>
      </w:r>
      <w:r w:rsidRPr="0013077A">
        <w:rPr>
          <w:rStyle w:val="apple-converted-space"/>
          <w:color w:val="012957"/>
          <w:sz w:val="20"/>
          <w:szCs w:val="20"/>
          <w:lang w:val="en-GB"/>
        </w:rPr>
        <w:t> </w:t>
      </w:r>
      <w:r w:rsidRPr="0013077A">
        <w:rPr>
          <w:b/>
          <w:bCs/>
          <w:color w:val="012957"/>
          <w:sz w:val="20"/>
          <w:szCs w:val="20"/>
          <w:lang w:val="en-GB"/>
        </w:rPr>
        <w:t>You must offer an analysis on the group and if violence is achieving its desired ends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Significant Events: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                                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Recent Activities:      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Projected Activities:                                     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8.    References</w:t>
      </w:r>
    </w:p>
    <w:p w:rsidR="000E6B34" w:rsidRPr="0013077A" w:rsidRDefault="000E6B34" w:rsidP="0013077A">
      <w:pPr>
        <w:pStyle w:val="NormalWeb"/>
        <w:shd w:val="clear" w:color="auto" w:fill="FFFFFF"/>
        <w:spacing w:before="0" w:beforeAutospacing="0" w:after="160" w:afterAutospacing="0" w:line="240" w:lineRule="exact"/>
        <w:ind w:left="1080" w:hanging="360"/>
        <w:rPr>
          <w:color w:val="012957"/>
          <w:sz w:val="20"/>
          <w:szCs w:val="20"/>
        </w:rPr>
      </w:pPr>
      <w:r w:rsidRPr="0013077A">
        <w:rPr>
          <w:color w:val="012957"/>
          <w:sz w:val="20"/>
          <w:szCs w:val="20"/>
          <w:lang w:val="en-GB"/>
        </w:rPr>
        <w:t>                Reference:                                        1)         </w:t>
      </w:r>
      <w:proofErr w:type="gramStart"/>
      <w:r w:rsidRPr="0013077A">
        <w:rPr>
          <w:color w:val="012957"/>
          <w:sz w:val="20"/>
          <w:szCs w:val="20"/>
          <w:lang w:val="en-GB"/>
        </w:rPr>
        <w:t>   “</w:t>
      </w:r>
      <w:proofErr w:type="gramEnd"/>
      <w:r w:rsidRPr="0013077A">
        <w:rPr>
          <w:color w:val="012957"/>
          <w:sz w:val="20"/>
          <w:szCs w:val="20"/>
          <w:lang w:val="en-GB"/>
        </w:rPr>
        <w:t>A Breakdown of Southern Thailand’s Insurgent Groups”, Terrorism Monitor Volume 4, Issue 17, 8 September 2006</w:t>
      </w:r>
    </w:p>
    <w:p w:rsidR="000E6B34" w:rsidRPr="0013077A" w:rsidRDefault="000E6B34" w:rsidP="0013077A">
      <w:pPr>
        <w:spacing w:after="160" w:line="240" w:lineRule="exact"/>
        <w:rPr>
          <w:rFonts w:ascii="Times New Roman" w:hAnsi="Times New Roman" w:cs="Times New Roman"/>
          <w:sz w:val="20"/>
          <w:szCs w:val="20"/>
        </w:rPr>
      </w:pPr>
    </w:p>
    <w:sectPr w:rsidR="000E6B34" w:rsidRPr="0013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NDMzMjIzNze3MDRW0lEKTi0uzszPAykwrgUA6Y8Z+ywAAAA="/>
  </w:docVars>
  <w:rsids>
    <w:rsidRoot w:val="000E6B34"/>
    <w:rsid w:val="000E6B34"/>
    <w:rsid w:val="0013077A"/>
    <w:rsid w:val="004D74DC"/>
    <w:rsid w:val="00E94BEC"/>
    <w:rsid w:val="00F03130"/>
    <w:rsid w:val="00F35ED5"/>
    <w:rsid w:val="00F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CD150-550B-4135-9154-0A23330A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530</Words>
  <Characters>3026</Characters>
  <Application>Microsoft Office Word</Application>
  <DocSecurity>0</DocSecurity>
  <Lines>25</Lines>
  <Paragraphs>7</Paragraphs>
  <ScaleCrop>false</ScaleCrop>
  <Company>diakov.net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STEPHEN W NGUNJIRI</cp:lastModifiedBy>
  <cp:revision>6</cp:revision>
  <dcterms:created xsi:type="dcterms:W3CDTF">2017-03-19T17:04:00Z</dcterms:created>
  <dcterms:modified xsi:type="dcterms:W3CDTF">2017-03-19T20:50:00Z</dcterms:modified>
</cp:coreProperties>
</file>