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29F89" w14:textId="3C5557A7" w:rsidR="009561CA" w:rsidRPr="00220CEC" w:rsidRDefault="00DC29CD" w:rsidP="00220CEC">
      <w:pPr>
        <w:jc w:val="center"/>
        <w:rPr>
          <w:b/>
          <w:sz w:val="28"/>
        </w:rPr>
      </w:pPr>
      <w:r w:rsidRPr="00220CEC">
        <w:rPr>
          <w:b/>
          <w:sz w:val="28"/>
        </w:rPr>
        <w:t xml:space="preserve">Case Study </w:t>
      </w:r>
      <w:r w:rsidR="0035566A">
        <w:rPr>
          <w:b/>
          <w:sz w:val="28"/>
        </w:rPr>
        <w:t>6</w:t>
      </w:r>
      <w:r w:rsidR="00241A18">
        <w:rPr>
          <w:b/>
          <w:sz w:val="28"/>
        </w:rPr>
        <w:t xml:space="preserve"> (Supplemental)</w:t>
      </w:r>
    </w:p>
    <w:p w14:paraId="692F4A38" w14:textId="77777777" w:rsidR="00DC29CD" w:rsidRDefault="00DC29CD"/>
    <w:p w14:paraId="5459FC57" w14:textId="32B747E6" w:rsidR="00DC29CD" w:rsidRDefault="00DC29CD">
      <w:pPr>
        <w:rPr>
          <w:rStyle w:val="Hyperlink"/>
        </w:rPr>
      </w:pPr>
      <w:r>
        <w:t xml:space="preserve">Given the following paper: </w:t>
      </w:r>
      <w:hyperlink r:id="rId5" w:history="1">
        <w:r w:rsidRPr="008B5E87">
          <w:rPr>
            <w:rStyle w:val="Hyperlink"/>
          </w:rPr>
          <w:t>https://arxiv.org/pdf/1402.4735.pdf</w:t>
        </w:r>
      </w:hyperlink>
    </w:p>
    <w:p w14:paraId="3C4E2443" w14:textId="747511DC" w:rsidR="00F55CCC" w:rsidRDefault="00F55CCC">
      <w:r>
        <w:t xml:space="preserve">And supplemental publication: </w:t>
      </w:r>
      <w:hyperlink r:id="rId6" w:history="1">
        <w:r w:rsidRPr="003A771E">
          <w:rPr>
            <w:rStyle w:val="Hyperlink"/>
          </w:rPr>
          <w:t>https://www.nature.com/articles/ncomms5308</w:t>
        </w:r>
      </w:hyperlink>
    </w:p>
    <w:p w14:paraId="64E835D8" w14:textId="505EAB5F" w:rsidR="00220CEC" w:rsidRDefault="00DC29CD">
      <w:r w:rsidRPr="00433858">
        <w:rPr>
          <w:b/>
        </w:rPr>
        <w:t xml:space="preserve">Build a replica Neural Network with </w:t>
      </w:r>
      <w:r w:rsidR="002256FD" w:rsidRPr="00433858">
        <w:rPr>
          <w:b/>
        </w:rPr>
        <w:t>the paper’s</w:t>
      </w:r>
      <w:r w:rsidRPr="00433858">
        <w:rPr>
          <w:b/>
        </w:rPr>
        <w:t xml:space="preserve"> architecture using Tensor</w:t>
      </w:r>
      <w:r w:rsidR="00BE2BD8" w:rsidRPr="00433858">
        <w:rPr>
          <w:b/>
        </w:rPr>
        <w:t>F</w:t>
      </w:r>
      <w:r w:rsidRPr="00433858">
        <w:rPr>
          <w:b/>
        </w:rPr>
        <w:t>low.</w:t>
      </w:r>
      <w:r>
        <w:t xml:space="preserve">  </w:t>
      </w:r>
    </w:p>
    <w:p w14:paraId="67AFC1B1" w14:textId="6F68B6B6" w:rsidR="00220CEC" w:rsidRDefault="00DC29CD">
      <w:r>
        <w:t xml:space="preserve">If possible begin to train on the data located here: </w:t>
      </w:r>
      <w:hyperlink r:id="rId7" w:history="1">
        <w:r w:rsidRPr="008B5E87">
          <w:rPr>
            <w:rStyle w:val="Hyperlink"/>
          </w:rPr>
          <w:t>https://archive.ics.uci.edu/ml/datasets/HIGGS</w:t>
        </w:r>
      </w:hyperlink>
      <w:r>
        <w:t xml:space="preserve">.  </w:t>
      </w:r>
    </w:p>
    <w:p w14:paraId="1F3659E8" w14:textId="77777777" w:rsidR="00241A18" w:rsidRDefault="00241A18"/>
    <w:p w14:paraId="5A1373D4" w14:textId="1997369B" w:rsidR="00DC29CD" w:rsidRPr="00220CEC" w:rsidRDefault="00241A18" w:rsidP="00220CEC">
      <w:pPr>
        <w:shd w:val="clear" w:color="auto" w:fill="F2F2F2" w:themeFill="background1" w:themeFillShade="F2"/>
        <w:rPr>
          <w:b/>
        </w:rPr>
      </w:pPr>
      <w:r>
        <w:t xml:space="preserve">How close can you get to the original results?  </w:t>
      </w:r>
      <w:r w:rsidR="00DC29CD">
        <w:t xml:space="preserve">To facilitate quicker </w:t>
      </w:r>
      <w:r w:rsidR="00220CEC">
        <w:t>training,</w:t>
      </w:r>
      <w:r w:rsidR="00DC29CD">
        <w:t xml:space="preserve"> you may increase the batch size temporarily (this has a small impact on final </w:t>
      </w:r>
      <w:proofErr w:type="gramStart"/>
      <w:r w:rsidR="00DC29CD">
        <w:t>result, but</w:t>
      </w:r>
      <w:proofErr w:type="gramEnd"/>
      <w:r w:rsidR="00DC29CD">
        <w:t xml:space="preserve"> </w:t>
      </w:r>
      <w:r w:rsidR="00DC29CD" w:rsidRPr="00241A18">
        <w:t xml:space="preserve">can speed </w:t>
      </w:r>
      <w:r w:rsidR="00220CEC" w:rsidRPr="00241A18">
        <w:t xml:space="preserve">up </w:t>
      </w:r>
      <w:r w:rsidR="00DC29CD" w:rsidRPr="00241A18">
        <w:t>you</w:t>
      </w:r>
      <w:r w:rsidR="00220CEC" w:rsidRPr="00241A18">
        <w:t>r</w:t>
      </w:r>
      <w:r w:rsidR="00DC29CD">
        <w:t xml:space="preserve"> calculations significantly).  </w:t>
      </w:r>
      <w:r w:rsidR="00DC29CD" w:rsidRPr="00220CEC">
        <w:rPr>
          <w:b/>
        </w:rPr>
        <w:t>You do not need to train a final result using the paper’s parameters, only the code for your model is required in your final submission.</w:t>
      </w:r>
    </w:p>
    <w:p w14:paraId="66A5B9DB" w14:textId="77777777" w:rsidR="00220CEC" w:rsidRDefault="00220CEC">
      <w:pPr>
        <w:rPr>
          <w:b/>
        </w:rPr>
      </w:pPr>
    </w:p>
    <w:p w14:paraId="374F6C00" w14:textId="711FA910" w:rsidR="00DC29CD" w:rsidRPr="00220CEC" w:rsidRDefault="00DC29CD">
      <w:pPr>
        <w:rPr>
          <w:b/>
        </w:rPr>
      </w:pPr>
      <w:r w:rsidRPr="00433858">
        <w:rPr>
          <w:b/>
          <w:highlight w:val="yellow"/>
        </w:rPr>
        <w:t>Include in your report:</w:t>
      </w:r>
    </w:p>
    <w:p w14:paraId="2C941D4B" w14:textId="3198196E" w:rsidR="00433858" w:rsidRDefault="00433858" w:rsidP="00220CEC">
      <w:pPr>
        <w:pStyle w:val="ListParagraph"/>
        <w:numPr>
          <w:ilvl w:val="0"/>
          <w:numId w:val="2"/>
        </w:numPr>
      </w:pPr>
      <w:r>
        <w:t>Your replica neural network based on the paper’s architecture</w:t>
      </w:r>
    </w:p>
    <w:p w14:paraId="438A318E" w14:textId="64AE3C74" w:rsidR="00220CEC" w:rsidRDefault="00433858" w:rsidP="00241A18">
      <w:pPr>
        <w:pStyle w:val="ListParagraph"/>
        <w:numPr>
          <w:ilvl w:val="0"/>
          <w:numId w:val="2"/>
        </w:numPr>
      </w:pPr>
      <w:r>
        <w:t>Any recommendations</w:t>
      </w:r>
      <w:r w:rsidR="00DC29CD">
        <w:t xml:space="preserve"> </w:t>
      </w:r>
      <w:r>
        <w:t>or modifications you’d make to the approach taken by the researchers (i.e., state any proposed changes along with the expected improvements or impact)</w:t>
      </w:r>
      <w:r w:rsidR="00241A18">
        <w:t xml:space="preserve"> - </w:t>
      </w:r>
      <w:r w:rsidR="00DC29CD">
        <w:t>What are standard practices now versus when this paper was written?</w:t>
      </w:r>
      <w:r w:rsidR="002256FD">
        <w:t xml:space="preserve">  </w:t>
      </w:r>
    </w:p>
    <w:p w14:paraId="79511FDB" w14:textId="6FB7683D" w:rsidR="00DC29CD" w:rsidRDefault="00DC29CD" w:rsidP="00220CEC">
      <w:pPr>
        <w:pStyle w:val="ListParagraph"/>
        <w:numPr>
          <w:ilvl w:val="0"/>
          <w:numId w:val="2"/>
        </w:numPr>
      </w:pPr>
      <w:r>
        <w:t>How would you quantify if your result duplicated the paper’s</w:t>
      </w:r>
      <w:r w:rsidR="00C71B5F">
        <w:t xml:space="preserve"> (hint: what evaluation metric did the researchers use)</w:t>
      </w:r>
      <w:r>
        <w:t>?</w:t>
      </w:r>
    </w:p>
    <w:p w14:paraId="38400194" w14:textId="26DF775B" w:rsidR="00701345" w:rsidRDefault="00701345"/>
    <w:p w14:paraId="4A871C60" w14:textId="69B15B43" w:rsidR="00220CEC" w:rsidRPr="00220CEC" w:rsidRDefault="00220CEC" w:rsidP="00220CEC">
      <w:pPr>
        <w:rPr>
          <w:b/>
          <w:i/>
        </w:rPr>
      </w:pPr>
      <w:r w:rsidRPr="00220CEC">
        <w:rPr>
          <w:b/>
          <w:i/>
        </w:rPr>
        <w:t>Relevant Paper Excerpts</w:t>
      </w:r>
    </w:p>
    <w:p w14:paraId="245D412F" w14:textId="77777777" w:rsidR="00220CEC" w:rsidRDefault="00220CEC" w:rsidP="00220CEC">
      <w:pPr>
        <w:rPr>
          <w:i/>
        </w:rPr>
      </w:pPr>
    </w:p>
    <w:p w14:paraId="4569C8DA" w14:textId="2478D4C4" w:rsidR="00220CEC" w:rsidRPr="00220CEC" w:rsidRDefault="00220CEC" w:rsidP="00220CEC">
      <w:pPr>
        <w:rPr>
          <w:b/>
          <w:i/>
        </w:rPr>
      </w:pPr>
      <w:r w:rsidRPr="00220CEC">
        <w:rPr>
          <w:i/>
        </w:rPr>
        <w:t xml:space="preserve">We have published a dataset containing </w:t>
      </w:r>
      <w:r w:rsidRPr="00220CEC">
        <w:rPr>
          <w:b/>
          <w:i/>
        </w:rPr>
        <w:t>11 million simulated collision events</w:t>
      </w:r>
      <w:r w:rsidRPr="00220CEC">
        <w:rPr>
          <w:i/>
        </w:rPr>
        <w:t xml:space="preserve"> for benchmarking machine learning classification algorithms on this task, which can be found in the UCI Machine Learning Repository at </w:t>
      </w:r>
      <w:r w:rsidRPr="00220CEC">
        <w:rPr>
          <w:b/>
          <w:i/>
        </w:rPr>
        <w:t>archive.ics.uci.edu/ml/datasets/HIGGS.</w:t>
      </w:r>
    </w:p>
    <w:p w14:paraId="0A896FB3" w14:textId="064B1F8D" w:rsidR="00701345" w:rsidRDefault="00701345"/>
    <w:p w14:paraId="3F7B0FFC" w14:textId="2E1190F6" w:rsidR="00220CEC" w:rsidRPr="00220CEC" w:rsidRDefault="00220CEC" w:rsidP="00220CEC">
      <w:r w:rsidRPr="00220CEC">
        <w:t>We explored the use of deep neural networks as a practical tool for applications in high-energy physics. Hyperparameters were chosen using a subset of the HIGGS data consisting of 2.6 million training examples and 100,000 validation examples. Due to computational costs, this optimization was not thorough, but included combinations of the pre-training methods, network architectures, initial learning rates, and regularization methods shown in Supplementary Table 1.</w:t>
      </w:r>
    </w:p>
    <w:p w14:paraId="0B061B39" w14:textId="72F2F512" w:rsidR="00220CEC" w:rsidRDefault="00220CEC"/>
    <w:p w14:paraId="01F5A1A9" w14:textId="47477CE7" w:rsidR="00220CEC" w:rsidRPr="00220CEC" w:rsidRDefault="00220CEC" w:rsidP="00220CEC">
      <w:r w:rsidRPr="00220CEC">
        <w:t>We selected a five-layer neural network with 300 hidden units in each layer, a learning rate of 0.05, and a weight decay coefficient of 1 × 10</w:t>
      </w:r>
      <w:r w:rsidRPr="00220CEC">
        <w:rPr>
          <w:vertAlign w:val="superscript"/>
        </w:rPr>
        <w:t>−5</w:t>
      </w:r>
      <w:r w:rsidRPr="00220CEC">
        <w:t>.</w:t>
      </w:r>
    </w:p>
    <w:p w14:paraId="6DB0BADB" w14:textId="1C8F7FB7" w:rsidR="00220CEC" w:rsidRDefault="00220CEC"/>
    <w:p w14:paraId="48235923" w14:textId="60C954EA" w:rsidR="00220CEC" w:rsidRDefault="00220CEC" w:rsidP="00220CEC">
      <w:r w:rsidRPr="00220CEC">
        <w:t>We produced Receiver Operating Characteristic (ROC) curves to illustrate the performance of the classifiers. Our primary metric for comparison is the area under the ROC curve (AUC), with larger AUC values indicating higher classification accuracy across a range of threshold choices</w:t>
      </w:r>
      <w:r>
        <w:t>.</w:t>
      </w:r>
    </w:p>
    <w:p w14:paraId="26CB8A59" w14:textId="69873D0A" w:rsidR="00220CEC" w:rsidRDefault="00220CEC" w:rsidP="00220CEC"/>
    <w:p w14:paraId="372102B3" w14:textId="77777777" w:rsidR="00220CEC" w:rsidRPr="00220CEC" w:rsidRDefault="00220CEC" w:rsidP="00220CEC">
      <w:r w:rsidRPr="00220CEC">
        <w:t>An additional boost in performance is obtained by using the dropout training algorithm, in which we stochastically drop neurons in the top hidden layer with 50% probability during training.</w:t>
      </w:r>
    </w:p>
    <w:p w14:paraId="043D9821" w14:textId="08716F1D" w:rsidR="00220CEC" w:rsidRDefault="00220CEC" w:rsidP="00220CEC"/>
    <w:p w14:paraId="02C05619" w14:textId="2115F79F" w:rsidR="00220CEC" w:rsidRDefault="00220CEC" w:rsidP="00220CEC">
      <w:r w:rsidRPr="00220CEC">
        <w:t xml:space="preserve">In training the neural networks, the following hyperparameters were predetermined without optimization. Hidden units all used the tanh activation function. Weights were initialized from a normal distribution with zero mean and standard deviation 0.1 in the first layer, 0.001 in the output layer, and 0.05 all other hidden layers. Gradient computations were made on mini-batches </w:t>
      </w:r>
      <w:r w:rsidRPr="00220CEC">
        <w:lastRenderedPageBreak/>
        <w:t>of size 100. A momentum term increased linearly over the first 200 epochs from 0.9 to 0.99, at which point it remained constant. The learning rate decayed by a factor of 1.0000002 every batch update until it reached a minimum of 10</w:t>
      </w:r>
      <w:r w:rsidRPr="00220CEC">
        <w:rPr>
          <w:vertAlign w:val="superscript"/>
        </w:rPr>
        <w:t>−6</w:t>
      </w:r>
      <w:r>
        <w:t>,</w:t>
      </w:r>
    </w:p>
    <w:p w14:paraId="62C9556B" w14:textId="60DECEB9" w:rsidR="008E36A6" w:rsidRDefault="008E36A6" w:rsidP="00220CEC"/>
    <w:p w14:paraId="5EAD7BC7" w14:textId="272A1FFA" w:rsidR="008E36A6" w:rsidRDefault="00241A18" w:rsidP="00220CEC">
      <w:r>
        <w:t>Additional (helpful) links:</w:t>
      </w:r>
    </w:p>
    <w:p w14:paraId="3DB2DA8E" w14:textId="77777777" w:rsidR="008E36A6" w:rsidRDefault="008E36A6" w:rsidP="00220CEC"/>
    <w:p w14:paraId="46271153" w14:textId="77777777" w:rsidR="008E36A6" w:rsidRPr="008E36A6" w:rsidRDefault="008E36A6" w:rsidP="008E36A6">
      <w:pPr>
        <w:numPr>
          <w:ilvl w:val="0"/>
          <w:numId w:val="3"/>
        </w:numPr>
        <w:shd w:val="clear" w:color="auto" w:fill="F8F8FF"/>
        <w:ind w:left="1020"/>
        <w:rPr>
          <w:rFonts w:ascii="Arial" w:hAnsi="Arial" w:cs="Arial"/>
          <w:color w:val="000000"/>
        </w:rPr>
      </w:pPr>
      <w:r w:rsidRPr="008E36A6">
        <w:rPr>
          <w:rFonts w:ascii="Arial" w:hAnsi="Arial" w:cs="Arial"/>
          <w:color w:val="000000"/>
        </w:rPr>
        <w:t>Calculating the number of parameters in networks: </w:t>
      </w:r>
      <w:hyperlink r:id="rId8" w:history="1">
        <w:r w:rsidRPr="008E36A6">
          <w:rPr>
            <w:rFonts w:ascii="Arial" w:hAnsi="Arial" w:cs="Arial"/>
            <w:color w:val="2278B5"/>
            <w:u w:val="single"/>
          </w:rPr>
          <w:t>https://towardsdatasci</w:t>
        </w:r>
        <w:r w:rsidRPr="008E36A6">
          <w:rPr>
            <w:rFonts w:ascii="Arial" w:hAnsi="Arial" w:cs="Arial"/>
            <w:color w:val="2278B5"/>
            <w:u w:val="single"/>
          </w:rPr>
          <w:t>e</w:t>
        </w:r>
        <w:r w:rsidRPr="008E36A6">
          <w:rPr>
            <w:rFonts w:ascii="Arial" w:hAnsi="Arial" w:cs="Arial"/>
            <w:color w:val="2278B5"/>
            <w:u w:val="single"/>
          </w:rPr>
          <w:t>nce.com/counting-no-of-parameters-in-deep-learning-models-by-hand-8f1716241889</w:t>
        </w:r>
      </w:hyperlink>
    </w:p>
    <w:p w14:paraId="63D07EBF" w14:textId="77777777" w:rsidR="008E36A6" w:rsidRPr="008E36A6" w:rsidRDefault="008E36A6" w:rsidP="008E36A6">
      <w:pPr>
        <w:numPr>
          <w:ilvl w:val="0"/>
          <w:numId w:val="3"/>
        </w:numPr>
        <w:shd w:val="clear" w:color="auto" w:fill="F8F8FF"/>
        <w:ind w:left="1020"/>
        <w:rPr>
          <w:rFonts w:ascii="Arial" w:hAnsi="Arial" w:cs="Arial"/>
          <w:color w:val="000000"/>
        </w:rPr>
      </w:pPr>
      <w:r w:rsidRPr="008E36A6">
        <w:rPr>
          <w:rFonts w:ascii="Arial" w:hAnsi="Arial" w:cs="Arial"/>
          <w:color w:val="000000"/>
        </w:rPr>
        <w:t>Understanding binary cross-entropy / log-loss: </w:t>
      </w:r>
      <w:hyperlink r:id="rId9" w:history="1">
        <w:r w:rsidRPr="008E36A6">
          <w:rPr>
            <w:rFonts w:ascii="Arial" w:hAnsi="Arial" w:cs="Arial"/>
            <w:color w:val="2278B5"/>
            <w:u w:val="single"/>
          </w:rPr>
          <w:t>https://towardsdata</w:t>
        </w:r>
        <w:r w:rsidRPr="008E36A6">
          <w:rPr>
            <w:rFonts w:ascii="Arial" w:hAnsi="Arial" w:cs="Arial"/>
            <w:color w:val="2278B5"/>
            <w:u w:val="single"/>
          </w:rPr>
          <w:t>s</w:t>
        </w:r>
        <w:r w:rsidRPr="008E36A6">
          <w:rPr>
            <w:rFonts w:ascii="Arial" w:hAnsi="Arial" w:cs="Arial"/>
            <w:color w:val="2278B5"/>
            <w:u w:val="single"/>
          </w:rPr>
          <w:t>cience.com/understanding-binary-cross-entropy-log-loss-a-visual-explanation-a3ac6025181a</w:t>
        </w:r>
      </w:hyperlink>
    </w:p>
    <w:p w14:paraId="509B4299" w14:textId="77777777" w:rsidR="008E36A6" w:rsidRPr="008E36A6" w:rsidRDefault="008E36A6" w:rsidP="008E36A6">
      <w:pPr>
        <w:numPr>
          <w:ilvl w:val="0"/>
          <w:numId w:val="3"/>
        </w:numPr>
        <w:shd w:val="clear" w:color="auto" w:fill="F8F8FF"/>
        <w:ind w:left="1020"/>
        <w:rPr>
          <w:rFonts w:ascii="Arial" w:hAnsi="Arial" w:cs="Arial"/>
          <w:color w:val="000000"/>
        </w:rPr>
      </w:pPr>
      <w:r w:rsidRPr="008E36A6">
        <w:rPr>
          <w:rFonts w:ascii="Arial" w:hAnsi="Arial" w:cs="Arial"/>
          <w:color w:val="000000"/>
        </w:rPr>
        <w:t>Epoch vs. Batch vs. Iteration: </w:t>
      </w:r>
      <w:hyperlink r:id="rId10" w:history="1">
        <w:r w:rsidRPr="008E36A6">
          <w:rPr>
            <w:rFonts w:ascii="Arial" w:hAnsi="Arial" w:cs="Arial"/>
            <w:color w:val="2278B5"/>
            <w:u w:val="single"/>
          </w:rPr>
          <w:t>https://to</w:t>
        </w:r>
        <w:r w:rsidRPr="008E36A6">
          <w:rPr>
            <w:rFonts w:ascii="Arial" w:hAnsi="Arial" w:cs="Arial"/>
            <w:color w:val="2278B5"/>
            <w:u w:val="single"/>
          </w:rPr>
          <w:t>w</w:t>
        </w:r>
        <w:r w:rsidRPr="008E36A6">
          <w:rPr>
            <w:rFonts w:ascii="Arial" w:hAnsi="Arial" w:cs="Arial"/>
            <w:color w:val="2278B5"/>
            <w:u w:val="single"/>
          </w:rPr>
          <w:t>ardsdatascience.com/epoch-vs-iterations-vs-batch-size-4dfb9c7ce9c9</w:t>
        </w:r>
      </w:hyperlink>
    </w:p>
    <w:p w14:paraId="6F56BFEC" w14:textId="77777777" w:rsidR="008E36A6" w:rsidRPr="008E36A6" w:rsidRDefault="008E36A6" w:rsidP="008E36A6">
      <w:pPr>
        <w:numPr>
          <w:ilvl w:val="0"/>
          <w:numId w:val="3"/>
        </w:numPr>
        <w:shd w:val="clear" w:color="auto" w:fill="F8F8FF"/>
        <w:ind w:left="1020"/>
        <w:rPr>
          <w:rFonts w:ascii="Arial" w:hAnsi="Arial" w:cs="Arial"/>
          <w:color w:val="000000"/>
        </w:rPr>
      </w:pPr>
      <w:r w:rsidRPr="008E36A6">
        <w:rPr>
          <w:rFonts w:ascii="Arial" w:hAnsi="Arial" w:cs="Arial"/>
          <w:color w:val="000000"/>
        </w:rPr>
        <w:t>Illustrative comparison of the biological vs. artificial neural network (and a wealth of other important terms): </w:t>
      </w:r>
      <w:hyperlink r:id="rId11" w:anchor="arch" w:history="1">
        <w:r w:rsidRPr="008E36A6">
          <w:rPr>
            <w:rFonts w:ascii="Arial" w:hAnsi="Arial" w:cs="Arial"/>
            <w:color w:val="2278B5"/>
            <w:u w:val="single"/>
          </w:rPr>
          <w:t>https://cs23</w:t>
        </w:r>
        <w:r w:rsidRPr="008E36A6">
          <w:rPr>
            <w:rFonts w:ascii="Arial" w:hAnsi="Arial" w:cs="Arial"/>
            <w:color w:val="2278B5"/>
            <w:u w:val="single"/>
          </w:rPr>
          <w:t>1</w:t>
        </w:r>
        <w:r w:rsidRPr="008E36A6">
          <w:rPr>
            <w:rFonts w:ascii="Arial" w:hAnsi="Arial" w:cs="Arial"/>
            <w:color w:val="2278B5"/>
            <w:u w:val="single"/>
          </w:rPr>
          <w:t>n.github.io/neural-networks-1/#arch</w:t>
        </w:r>
      </w:hyperlink>
    </w:p>
    <w:p w14:paraId="6E0DA07E" w14:textId="77777777" w:rsidR="008E36A6" w:rsidRPr="008E36A6" w:rsidRDefault="008E36A6" w:rsidP="008E36A6">
      <w:pPr>
        <w:numPr>
          <w:ilvl w:val="0"/>
          <w:numId w:val="3"/>
        </w:numPr>
        <w:shd w:val="clear" w:color="auto" w:fill="F8F8FF"/>
        <w:ind w:left="1020"/>
        <w:rPr>
          <w:rFonts w:ascii="Arial" w:hAnsi="Arial" w:cs="Arial"/>
          <w:color w:val="000000"/>
        </w:rPr>
      </w:pPr>
      <w:r w:rsidRPr="008E36A6">
        <w:rPr>
          <w:rFonts w:ascii="Arial" w:hAnsi="Arial" w:cs="Arial"/>
          <w:color w:val="000000"/>
        </w:rPr>
        <w:t>A brief intro into dropout: </w:t>
      </w:r>
      <w:hyperlink r:id="rId12" w:history="1">
        <w:r w:rsidRPr="008E36A6">
          <w:rPr>
            <w:rFonts w:ascii="Arial" w:hAnsi="Arial" w:cs="Arial"/>
            <w:color w:val="2278B5"/>
            <w:u w:val="single"/>
          </w:rPr>
          <w:t>https://medium.com/@am</w:t>
        </w:r>
        <w:r w:rsidRPr="008E36A6">
          <w:rPr>
            <w:rFonts w:ascii="Arial" w:hAnsi="Arial" w:cs="Arial"/>
            <w:color w:val="2278B5"/>
            <w:u w:val="single"/>
          </w:rPr>
          <w:t>a</w:t>
        </w:r>
        <w:r w:rsidRPr="008E36A6">
          <w:rPr>
            <w:rFonts w:ascii="Arial" w:hAnsi="Arial" w:cs="Arial"/>
            <w:color w:val="2278B5"/>
            <w:u w:val="single"/>
          </w:rPr>
          <w:t>rbudhiraja/https-medium-com-amarbudhiraja-learning-less-to-learn-better-dropout-in-deep-machine-learning-74334da4bfc5</w:t>
        </w:r>
      </w:hyperlink>
    </w:p>
    <w:p w14:paraId="1BD2E103" w14:textId="77777777" w:rsidR="008E36A6" w:rsidRPr="008E36A6" w:rsidRDefault="008E36A6" w:rsidP="008E36A6">
      <w:pPr>
        <w:numPr>
          <w:ilvl w:val="0"/>
          <w:numId w:val="3"/>
        </w:numPr>
        <w:shd w:val="clear" w:color="auto" w:fill="F8F8FF"/>
        <w:ind w:left="1020"/>
        <w:rPr>
          <w:rFonts w:ascii="Arial" w:hAnsi="Arial" w:cs="Arial"/>
          <w:color w:val="000000"/>
        </w:rPr>
      </w:pPr>
      <w:r w:rsidRPr="008E36A6">
        <w:rPr>
          <w:rFonts w:ascii="Arial" w:hAnsi="Arial" w:cs="Arial"/>
          <w:color w:val="000000"/>
        </w:rPr>
        <w:t>A lengthy overview of optimizers: </w:t>
      </w:r>
      <w:hyperlink r:id="rId13" w:history="1">
        <w:r w:rsidRPr="008E36A6">
          <w:rPr>
            <w:rFonts w:ascii="Arial" w:hAnsi="Arial" w:cs="Arial"/>
            <w:color w:val="2278B5"/>
            <w:u w:val="single"/>
          </w:rPr>
          <w:t>https://r</w:t>
        </w:r>
        <w:r w:rsidRPr="008E36A6">
          <w:rPr>
            <w:rFonts w:ascii="Arial" w:hAnsi="Arial" w:cs="Arial"/>
            <w:color w:val="2278B5"/>
            <w:u w:val="single"/>
          </w:rPr>
          <w:t>u</w:t>
        </w:r>
        <w:r w:rsidRPr="008E36A6">
          <w:rPr>
            <w:rFonts w:ascii="Arial" w:hAnsi="Arial" w:cs="Arial"/>
            <w:color w:val="2278B5"/>
            <w:u w:val="single"/>
          </w:rPr>
          <w:t>der.io/optimizing-gradient-descent/</w:t>
        </w:r>
      </w:hyperlink>
    </w:p>
    <w:p w14:paraId="06CF0FB1" w14:textId="77777777" w:rsidR="008E36A6" w:rsidRPr="00220CEC" w:rsidRDefault="008E36A6" w:rsidP="00220CEC"/>
    <w:sectPr w:rsidR="008E36A6" w:rsidRPr="0022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57FDA"/>
    <w:multiLevelType w:val="hybridMultilevel"/>
    <w:tmpl w:val="3B3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12E6D"/>
    <w:multiLevelType w:val="hybridMultilevel"/>
    <w:tmpl w:val="6CDE09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686402B5"/>
    <w:multiLevelType w:val="multilevel"/>
    <w:tmpl w:val="068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CD"/>
    <w:rsid w:val="000B1CBC"/>
    <w:rsid w:val="00220CEC"/>
    <w:rsid w:val="002256FD"/>
    <w:rsid w:val="00241A18"/>
    <w:rsid w:val="0035566A"/>
    <w:rsid w:val="00433858"/>
    <w:rsid w:val="00701345"/>
    <w:rsid w:val="008E36A6"/>
    <w:rsid w:val="009561CA"/>
    <w:rsid w:val="00BE2BD8"/>
    <w:rsid w:val="00C71B5F"/>
    <w:rsid w:val="00DC29CD"/>
    <w:rsid w:val="00F5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3164"/>
  <w15:chartTrackingRefBased/>
  <w15:docId w15:val="{67BA3D45-8463-47BB-8D27-806A12C2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6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9CD"/>
    <w:rPr>
      <w:color w:val="0563C1" w:themeColor="hyperlink"/>
      <w:u w:val="single"/>
    </w:rPr>
  </w:style>
  <w:style w:type="character" w:styleId="UnresolvedMention">
    <w:name w:val="Unresolved Mention"/>
    <w:basedOn w:val="DefaultParagraphFont"/>
    <w:uiPriority w:val="99"/>
    <w:semiHidden/>
    <w:unhideWhenUsed/>
    <w:rsid w:val="00DC29CD"/>
    <w:rPr>
      <w:color w:val="605E5C"/>
      <w:shd w:val="clear" w:color="auto" w:fill="E1DFDD"/>
    </w:rPr>
  </w:style>
  <w:style w:type="character" w:styleId="FollowedHyperlink">
    <w:name w:val="FollowedHyperlink"/>
    <w:basedOn w:val="DefaultParagraphFont"/>
    <w:uiPriority w:val="99"/>
    <w:semiHidden/>
    <w:unhideWhenUsed/>
    <w:rsid w:val="00220CEC"/>
    <w:rPr>
      <w:color w:val="954F72" w:themeColor="followedHyperlink"/>
      <w:u w:val="single"/>
    </w:rPr>
  </w:style>
  <w:style w:type="paragraph" w:styleId="ListParagraph">
    <w:name w:val="List Paragraph"/>
    <w:basedOn w:val="Normal"/>
    <w:uiPriority w:val="34"/>
    <w:qFormat/>
    <w:rsid w:val="00220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57380">
      <w:bodyDiv w:val="1"/>
      <w:marLeft w:val="0"/>
      <w:marRight w:val="0"/>
      <w:marTop w:val="0"/>
      <w:marBottom w:val="0"/>
      <w:divBdr>
        <w:top w:val="none" w:sz="0" w:space="0" w:color="auto"/>
        <w:left w:val="none" w:sz="0" w:space="0" w:color="auto"/>
        <w:bottom w:val="none" w:sz="0" w:space="0" w:color="auto"/>
        <w:right w:val="none" w:sz="0" w:space="0" w:color="auto"/>
      </w:divBdr>
    </w:div>
    <w:div w:id="228425159">
      <w:bodyDiv w:val="1"/>
      <w:marLeft w:val="0"/>
      <w:marRight w:val="0"/>
      <w:marTop w:val="0"/>
      <w:marBottom w:val="0"/>
      <w:divBdr>
        <w:top w:val="none" w:sz="0" w:space="0" w:color="auto"/>
        <w:left w:val="none" w:sz="0" w:space="0" w:color="auto"/>
        <w:bottom w:val="none" w:sz="0" w:space="0" w:color="auto"/>
        <w:right w:val="none" w:sz="0" w:space="0" w:color="auto"/>
      </w:divBdr>
    </w:div>
    <w:div w:id="422141482">
      <w:bodyDiv w:val="1"/>
      <w:marLeft w:val="0"/>
      <w:marRight w:val="0"/>
      <w:marTop w:val="0"/>
      <w:marBottom w:val="0"/>
      <w:divBdr>
        <w:top w:val="none" w:sz="0" w:space="0" w:color="auto"/>
        <w:left w:val="none" w:sz="0" w:space="0" w:color="auto"/>
        <w:bottom w:val="none" w:sz="0" w:space="0" w:color="auto"/>
        <w:right w:val="none" w:sz="0" w:space="0" w:color="auto"/>
      </w:divBdr>
    </w:div>
    <w:div w:id="713578295">
      <w:bodyDiv w:val="1"/>
      <w:marLeft w:val="0"/>
      <w:marRight w:val="0"/>
      <w:marTop w:val="0"/>
      <w:marBottom w:val="0"/>
      <w:divBdr>
        <w:top w:val="none" w:sz="0" w:space="0" w:color="auto"/>
        <w:left w:val="none" w:sz="0" w:space="0" w:color="auto"/>
        <w:bottom w:val="none" w:sz="0" w:space="0" w:color="auto"/>
        <w:right w:val="none" w:sz="0" w:space="0" w:color="auto"/>
      </w:divBdr>
    </w:div>
    <w:div w:id="1196961832">
      <w:bodyDiv w:val="1"/>
      <w:marLeft w:val="0"/>
      <w:marRight w:val="0"/>
      <w:marTop w:val="0"/>
      <w:marBottom w:val="0"/>
      <w:divBdr>
        <w:top w:val="none" w:sz="0" w:space="0" w:color="auto"/>
        <w:left w:val="none" w:sz="0" w:space="0" w:color="auto"/>
        <w:bottom w:val="none" w:sz="0" w:space="0" w:color="auto"/>
        <w:right w:val="none" w:sz="0" w:space="0" w:color="auto"/>
      </w:divBdr>
    </w:div>
    <w:div w:id="1465541438">
      <w:bodyDiv w:val="1"/>
      <w:marLeft w:val="0"/>
      <w:marRight w:val="0"/>
      <w:marTop w:val="0"/>
      <w:marBottom w:val="0"/>
      <w:divBdr>
        <w:top w:val="none" w:sz="0" w:space="0" w:color="auto"/>
        <w:left w:val="none" w:sz="0" w:space="0" w:color="auto"/>
        <w:bottom w:val="none" w:sz="0" w:space="0" w:color="auto"/>
        <w:right w:val="none" w:sz="0" w:space="0" w:color="auto"/>
      </w:divBdr>
    </w:div>
    <w:div w:id="1488323223">
      <w:bodyDiv w:val="1"/>
      <w:marLeft w:val="0"/>
      <w:marRight w:val="0"/>
      <w:marTop w:val="0"/>
      <w:marBottom w:val="0"/>
      <w:divBdr>
        <w:top w:val="none" w:sz="0" w:space="0" w:color="auto"/>
        <w:left w:val="none" w:sz="0" w:space="0" w:color="auto"/>
        <w:bottom w:val="none" w:sz="0" w:space="0" w:color="auto"/>
        <w:right w:val="none" w:sz="0" w:space="0" w:color="auto"/>
      </w:divBdr>
    </w:div>
    <w:div w:id="1747989822">
      <w:bodyDiv w:val="1"/>
      <w:marLeft w:val="0"/>
      <w:marRight w:val="0"/>
      <w:marTop w:val="0"/>
      <w:marBottom w:val="0"/>
      <w:divBdr>
        <w:top w:val="none" w:sz="0" w:space="0" w:color="auto"/>
        <w:left w:val="none" w:sz="0" w:space="0" w:color="auto"/>
        <w:bottom w:val="none" w:sz="0" w:space="0" w:color="auto"/>
        <w:right w:val="none" w:sz="0" w:space="0" w:color="auto"/>
      </w:divBdr>
    </w:div>
    <w:div w:id="17692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unting-no-of-parameters-in-deep-learning-models-by-hand-8f1716241889" TargetMode="External"/><Relationship Id="rId13" Type="http://schemas.openxmlformats.org/officeDocument/2006/relationships/hyperlink" Target="https://ruder.io/optimizing-gradient-descent/" TargetMode="External"/><Relationship Id="rId3" Type="http://schemas.openxmlformats.org/officeDocument/2006/relationships/settings" Target="settings.xml"/><Relationship Id="rId7" Type="http://schemas.openxmlformats.org/officeDocument/2006/relationships/hyperlink" Target="https://archive.ics.uci.edu/ml/datasets/HIGGS" TargetMode="External"/><Relationship Id="rId12" Type="http://schemas.openxmlformats.org/officeDocument/2006/relationships/hyperlink" Target="https://medium.com/@amarbudhiraja/https-medium-com-amarbudhiraja-learning-less-to-learn-better-dropout-in-deep-machine-learning-74334da4bf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comms5308" TargetMode="External"/><Relationship Id="rId11" Type="http://schemas.openxmlformats.org/officeDocument/2006/relationships/hyperlink" Target="https://cs231n.github.io/neural-networks-1/" TargetMode="External"/><Relationship Id="rId5" Type="http://schemas.openxmlformats.org/officeDocument/2006/relationships/hyperlink" Target="https://arxiv.org/pdf/1402.4735.pdf" TargetMode="External"/><Relationship Id="rId15" Type="http://schemas.openxmlformats.org/officeDocument/2006/relationships/theme" Target="theme/theme1.xml"/><Relationship Id="rId10" Type="http://schemas.openxmlformats.org/officeDocument/2006/relationships/hyperlink" Target="https://towardsdatascience.com/epoch-vs-iterations-vs-batch-size-4dfb9c7ce9c9" TargetMode="External"/><Relationship Id="rId4" Type="http://schemas.openxmlformats.org/officeDocument/2006/relationships/webSettings" Target="webSettings.xml"/><Relationship Id="rId9" Type="http://schemas.openxmlformats.org/officeDocument/2006/relationships/hyperlink" Target="https://towardsdatascience.com/understanding-binary-cross-entropy-log-loss-a-visual-explanation-a3ac6025181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rdslatersignups@gmail.com</dc:creator>
  <cp:keywords/>
  <dc:description/>
  <cp:lastModifiedBy>Bradley A Blanchard</cp:lastModifiedBy>
  <cp:revision>4</cp:revision>
  <dcterms:created xsi:type="dcterms:W3CDTF">2020-07-15T01:24:00Z</dcterms:created>
  <dcterms:modified xsi:type="dcterms:W3CDTF">2020-11-03T16:59:00Z</dcterms:modified>
</cp:coreProperties>
</file>