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30569" w14:textId="4E006F67" w:rsidR="002D0205" w:rsidRDefault="00F95A2C">
      <w:r>
        <w:t>IBR1700</w:t>
      </w:r>
    </w:p>
    <w:p w14:paraId="2AF36124" w14:textId="77777777" w:rsidR="00595F6C" w:rsidRDefault="00595F6C" w:rsidP="00595F6C">
      <w:pPr>
        <w:pStyle w:val="ListParagraph"/>
        <w:numPr>
          <w:ilvl w:val="0"/>
          <w:numId w:val="1"/>
        </w:numPr>
      </w:pPr>
      <w:r>
        <w:t>Package Contents</w:t>
      </w:r>
    </w:p>
    <w:p w14:paraId="55E26D4E" w14:textId="77777777" w:rsidR="00595F6C" w:rsidRDefault="00595F6C" w:rsidP="00595F6C">
      <w:pPr>
        <w:pStyle w:val="ListParagraph"/>
        <w:numPr>
          <w:ilvl w:val="1"/>
          <w:numId w:val="1"/>
        </w:numPr>
      </w:pPr>
      <w:r>
        <w:t>What's in the Box:</w:t>
      </w:r>
    </w:p>
    <w:p w14:paraId="44447F40" w14:textId="77777777" w:rsidR="00F95A2C" w:rsidRDefault="00F95A2C" w:rsidP="00F95A2C">
      <w:pPr>
        <w:pStyle w:val="ListParagraph"/>
        <w:numPr>
          <w:ilvl w:val="2"/>
          <w:numId w:val="1"/>
        </w:numPr>
      </w:pPr>
      <w:r>
        <w:t>IBR1700 high-performance hardened metal router with embedded business-class 3G/4G modem; includes integrated mounting plate</w:t>
      </w:r>
    </w:p>
    <w:p w14:paraId="12D2A33A" w14:textId="77777777" w:rsidR="00F95A2C" w:rsidRDefault="00F95A2C" w:rsidP="00F95A2C">
      <w:pPr>
        <w:pStyle w:val="ListParagraph"/>
        <w:numPr>
          <w:ilvl w:val="2"/>
          <w:numId w:val="1"/>
        </w:numPr>
      </w:pPr>
      <w:r>
        <w:t>DC GPIO/power cable</w:t>
      </w:r>
    </w:p>
    <w:p w14:paraId="75286101" w14:textId="77777777" w:rsidR="00F95A2C" w:rsidRDefault="00F95A2C" w:rsidP="00F95A2C">
      <w:pPr>
        <w:pStyle w:val="ListParagraph"/>
        <w:numPr>
          <w:ilvl w:val="2"/>
          <w:numId w:val="1"/>
        </w:numPr>
      </w:pPr>
      <w:r>
        <w:t xml:space="preserve">Regulatory Notices and Warranty </w:t>
      </w:r>
      <w:proofErr w:type="spellStart"/>
      <w:r>
        <w:t>Information</w:t>
      </w:r>
    </w:p>
    <w:p w14:paraId="2FDC3FCF" w14:textId="08385BDA" w:rsidR="00371AEA" w:rsidRDefault="00371AEA" w:rsidP="00F95A2C">
      <w:pPr>
        <w:pStyle w:val="ListParagraph"/>
        <w:numPr>
          <w:ilvl w:val="0"/>
          <w:numId w:val="1"/>
        </w:numPr>
      </w:pPr>
      <w:r>
        <w:t>Connectin</w:t>
      </w:r>
      <w:proofErr w:type="spellEnd"/>
      <w:r>
        <w:t>g a Wired WAN</w:t>
      </w:r>
    </w:p>
    <w:p w14:paraId="2F88BED1" w14:textId="50E57A6A" w:rsidR="00371AEA" w:rsidRDefault="00371AEA" w:rsidP="00371AEA">
      <w:pPr>
        <w:pStyle w:val="ListParagraph"/>
        <w:numPr>
          <w:ilvl w:val="1"/>
          <w:numId w:val="1"/>
        </w:numPr>
      </w:pPr>
      <w:r w:rsidRPr="00584003">
        <w:t xml:space="preserve">Connect your Ethernet WAN source to the WAN port of the </w:t>
      </w:r>
      <w:r w:rsidR="000A440D">
        <w:t>IBR1700</w:t>
      </w:r>
      <w:r w:rsidRPr="00584003">
        <w:t xml:space="preserve"> (Port </w:t>
      </w:r>
      <w:r>
        <w:t>WAN</w:t>
      </w:r>
      <w:r w:rsidRPr="00584003">
        <w:t xml:space="preserve"> is default WAN. All ports are LAN/WAN switchable).</w:t>
      </w:r>
    </w:p>
    <w:p w14:paraId="3B726D53" w14:textId="6B892B1A" w:rsidR="00595F6C" w:rsidRDefault="00664AA4" w:rsidP="00371AEA">
      <w:pPr>
        <w:pStyle w:val="ListParagraph"/>
        <w:numPr>
          <w:ilvl w:val="0"/>
          <w:numId w:val="1"/>
        </w:numPr>
      </w:pPr>
      <w:r w:rsidRPr="00664AA4">
        <w:t>Insert an Activated SIM</w:t>
      </w:r>
    </w:p>
    <w:p w14:paraId="02612E9E" w14:textId="315B2702" w:rsidR="009924BB" w:rsidRPr="009924BB" w:rsidRDefault="009924BB" w:rsidP="009924BB">
      <w:pPr>
        <w:pStyle w:val="ListParagraph"/>
        <w:numPr>
          <w:ilvl w:val="1"/>
          <w:numId w:val="1"/>
        </w:numPr>
      </w:pPr>
      <w:r w:rsidRPr="009924BB">
        <w:t>Remove the SIM door screws on the bottom of the router and the cover.</w:t>
      </w:r>
    </w:p>
    <w:p w14:paraId="654607BD" w14:textId="537B8B50" w:rsidR="009924BB" w:rsidRPr="009924BB" w:rsidRDefault="009924BB" w:rsidP="009924BB">
      <w:pPr>
        <w:pStyle w:val="ListParagraph"/>
        <w:numPr>
          <w:ilvl w:val="1"/>
          <w:numId w:val="1"/>
        </w:numPr>
      </w:pPr>
      <w:r w:rsidRPr="009924BB">
        <w:t xml:space="preserve">​SIMs </w:t>
      </w:r>
      <w:r w:rsidR="001A4DF7">
        <w:t>are</w:t>
      </w:r>
      <w:r w:rsidRPr="009924BB">
        <w:t xml:space="preserve"> be inserted into the embedded modem behind the MC400 door.</w:t>
      </w:r>
    </w:p>
    <w:p w14:paraId="4AA3BB2C" w14:textId="1A81261E" w:rsidR="009924BB" w:rsidRPr="009924BB" w:rsidRDefault="009924BB" w:rsidP="009924BB">
      <w:pPr>
        <w:pStyle w:val="ListParagraph"/>
        <w:numPr>
          <w:ilvl w:val="1"/>
          <w:numId w:val="1"/>
        </w:numPr>
      </w:pPr>
      <w:r w:rsidRPr="009924BB">
        <w:t>​Insert the SIM card with metal contacts up and notch in. It will click into place. Depress again to remove.</w:t>
      </w:r>
    </w:p>
    <w:p w14:paraId="06506BD7" w14:textId="77777777" w:rsidR="009924BB" w:rsidRPr="009924BB" w:rsidRDefault="009924BB" w:rsidP="009924BB">
      <w:pPr>
        <w:pStyle w:val="ListParagraph"/>
        <w:numPr>
          <w:ilvl w:val="1"/>
          <w:numId w:val="1"/>
        </w:numPr>
      </w:pPr>
      <w:r w:rsidRPr="009924BB">
        <w:t>Insert the SIM card into the slot marked SIM 1 (use the other slot, SIM 2, for a secondary/backup SIM).</w:t>
      </w:r>
    </w:p>
    <w:p w14:paraId="08476A80" w14:textId="4A4695EB" w:rsidR="00755A92" w:rsidRDefault="00755A92" w:rsidP="00755A92">
      <w:pPr>
        <w:pStyle w:val="ListParagraph"/>
        <w:numPr>
          <w:ilvl w:val="2"/>
          <w:numId w:val="1"/>
        </w:numPr>
      </w:pPr>
      <w:r>
        <w:t>NOTE: The modem door cover must be on the device or the embedded modem will not power on.</w:t>
      </w:r>
    </w:p>
    <w:p w14:paraId="10F22B52" w14:textId="040D89D5" w:rsidR="00D928FA" w:rsidRDefault="00D928FA" w:rsidP="00D928FA">
      <w:pPr>
        <w:pStyle w:val="ListParagraph"/>
        <w:numPr>
          <w:ilvl w:val="0"/>
          <w:numId w:val="1"/>
        </w:numPr>
      </w:pPr>
      <w:r w:rsidRPr="00D928FA">
        <w:t>Insert External MC400 Modem</w:t>
      </w:r>
      <w:r w:rsidR="008F2931">
        <w:t xml:space="preserve"> (optional)</w:t>
      </w:r>
    </w:p>
    <w:p w14:paraId="20593D06" w14:textId="4CB37EE4" w:rsidR="008F2931" w:rsidRDefault="008F2931" w:rsidP="008F2931">
      <w:pPr>
        <w:pStyle w:val="ListParagraph"/>
        <w:numPr>
          <w:ilvl w:val="1"/>
          <w:numId w:val="1"/>
        </w:numPr>
      </w:pPr>
      <w:r>
        <w:t xml:space="preserve">The </w:t>
      </w:r>
      <w:r w:rsidR="001A4DF7">
        <w:t>IBR1700</w:t>
      </w:r>
      <w:r>
        <w:t xml:space="preserve"> has a slot for second, removable modem (MC400).</w:t>
      </w:r>
    </w:p>
    <w:p w14:paraId="43C60093" w14:textId="2124945D" w:rsidR="008F2931" w:rsidRDefault="008F2931" w:rsidP="008F2931">
      <w:pPr>
        <w:pStyle w:val="ListParagraph"/>
        <w:numPr>
          <w:ilvl w:val="1"/>
          <w:numId w:val="1"/>
        </w:numPr>
      </w:pPr>
      <w:r>
        <w:t>Insert an activated 2FF-sized SIM card into the MC400 modem, metal contacts down, notch end first.</w:t>
      </w:r>
    </w:p>
    <w:p w14:paraId="0ABA40E3" w14:textId="7D847E90" w:rsidR="008F2931" w:rsidRDefault="008F2931" w:rsidP="008F2931">
      <w:pPr>
        <w:pStyle w:val="ListParagraph"/>
        <w:numPr>
          <w:ilvl w:val="1"/>
          <w:numId w:val="1"/>
        </w:numPr>
      </w:pPr>
      <w:r>
        <w:t xml:space="preserve">Remove the modem door on the </w:t>
      </w:r>
      <w:r w:rsidR="001A4DF7">
        <w:t>IBR1700</w:t>
      </w:r>
      <w:bookmarkStart w:id="0" w:name="_GoBack"/>
      <w:bookmarkEnd w:id="0"/>
      <w:r>
        <w:t xml:space="preserve"> device.</w:t>
      </w:r>
    </w:p>
    <w:p w14:paraId="6B9A4DAF" w14:textId="3FCCE4D4" w:rsidR="008F2931" w:rsidRDefault="008F2931" w:rsidP="008F2931">
      <w:pPr>
        <w:pStyle w:val="ListParagraph"/>
        <w:numPr>
          <w:ilvl w:val="1"/>
          <w:numId w:val="1"/>
        </w:numPr>
      </w:pPr>
      <w:r>
        <w:t xml:space="preserve">Slide the MC400 modem into the available modem slot, USB plug first, with the Cradlepoint logo facing up. </w:t>
      </w:r>
    </w:p>
    <w:p w14:paraId="1379FCAE" w14:textId="77777777" w:rsidR="008F2931" w:rsidRDefault="008F2931" w:rsidP="008F2931">
      <w:pPr>
        <w:pStyle w:val="ListParagraph"/>
        <w:numPr>
          <w:ilvl w:val="1"/>
          <w:numId w:val="1"/>
        </w:numPr>
      </w:pPr>
      <w:r>
        <w:t xml:space="preserve">Replace the MC400 modem door cover. </w:t>
      </w:r>
    </w:p>
    <w:p w14:paraId="22EE847D" w14:textId="3191A69D" w:rsidR="008F2931" w:rsidRDefault="008F2931" w:rsidP="008F2931">
      <w:pPr>
        <w:pStyle w:val="ListParagraph"/>
        <w:numPr>
          <w:ilvl w:val="2"/>
          <w:numId w:val="1"/>
        </w:numPr>
      </w:pPr>
      <w:r>
        <w:t>NOTE: Remove the plastic SMA covers from the modem door cover for the additional antenna ports on the modem.</w:t>
      </w:r>
    </w:p>
    <w:p w14:paraId="032ADB95" w14:textId="754A4BFF" w:rsidR="00D928FA" w:rsidRDefault="008F2931" w:rsidP="008F2931">
      <w:pPr>
        <w:pStyle w:val="ListParagraph"/>
        <w:numPr>
          <w:ilvl w:val="1"/>
          <w:numId w:val="1"/>
        </w:numPr>
      </w:pPr>
      <w:r>
        <w:t>Secure with the door cover screw (beneath the device).</w:t>
      </w:r>
    </w:p>
    <w:p w14:paraId="3E527D42" w14:textId="6AB68C6B" w:rsidR="00DE1B78" w:rsidRDefault="00DE1B78" w:rsidP="00DE1B78">
      <w:pPr>
        <w:pStyle w:val="ListParagraph"/>
        <w:numPr>
          <w:ilvl w:val="0"/>
          <w:numId w:val="1"/>
        </w:numPr>
      </w:pPr>
      <w:r>
        <w:t>Attach the Antennas</w:t>
      </w:r>
    </w:p>
    <w:p w14:paraId="2624609E" w14:textId="5A7E343C" w:rsidR="00E069BB" w:rsidRDefault="00E069BB" w:rsidP="00E069BB">
      <w:pPr>
        <w:pStyle w:val="ListParagraph"/>
        <w:numPr>
          <w:ilvl w:val="1"/>
          <w:numId w:val="1"/>
        </w:numPr>
      </w:pPr>
      <w:r>
        <w:t>Attach the four WiFi antennas (included) and two or four (depending on model) cellular modem antennas (included) to the connectors.</w:t>
      </w:r>
    </w:p>
    <w:p w14:paraId="36A6CE5E" w14:textId="76EF3CAC" w:rsidR="00E069BB" w:rsidRDefault="00E069BB" w:rsidP="00E069BB">
      <w:pPr>
        <w:pStyle w:val="ListParagraph"/>
        <w:numPr>
          <w:ilvl w:val="2"/>
          <w:numId w:val="1"/>
        </w:numPr>
      </w:pPr>
      <w:r>
        <w:t>NOTE: Cellular antennas include RP-SMA connectors (pin in the center on the antenna) while WiFi antennas include SMA connectors (pin in the center on the device connection point). Ensure you connect the correct antennas to their applicable connection locations.</w:t>
      </w:r>
    </w:p>
    <w:p w14:paraId="5C9B50D5" w14:textId="77777777" w:rsidR="00E069BB" w:rsidRDefault="00E069BB" w:rsidP="00E069BB">
      <w:pPr>
        <w:pStyle w:val="ListParagraph"/>
        <w:numPr>
          <w:ilvl w:val="1"/>
          <w:numId w:val="1"/>
        </w:numPr>
      </w:pPr>
      <w:r>
        <w:t>Hold the antenna straight and twist the base of the antenna to connect to the device.</w:t>
      </w:r>
    </w:p>
    <w:p w14:paraId="27033B2B" w14:textId="628C2755" w:rsidR="00E069BB" w:rsidRDefault="00E069BB" w:rsidP="00E069BB">
      <w:pPr>
        <w:pStyle w:val="ListParagraph"/>
        <w:numPr>
          <w:ilvl w:val="1"/>
          <w:numId w:val="1"/>
        </w:numPr>
      </w:pPr>
      <w:r>
        <w:t xml:space="preserve">Do not over-tighten. The maximum recommended torque is 4 in-lbs.  </w:t>
      </w:r>
    </w:p>
    <w:p w14:paraId="3BF6032F" w14:textId="1BD18310" w:rsidR="00E069BB" w:rsidRDefault="00E069BB" w:rsidP="00E069BB">
      <w:pPr>
        <w:pStyle w:val="ListParagraph"/>
        <w:numPr>
          <w:ilvl w:val="1"/>
          <w:numId w:val="1"/>
        </w:numPr>
      </w:pPr>
      <w:r>
        <w:t>Angle the antennas for optimal signal reception.</w:t>
      </w:r>
    </w:p>
    <w:p w14:paraId="67E4FEE9" w14:textId="77777777" w:rsidR="00E069BB" w:rsidRDefault="00E069BB" w:rsidP="00E069BB">
      <w:pPr>
        <w:pStyle w:val="ListParagraph"/>
        <w:numPr>
          <w:ilvl w:val="0"/>
          <w:numId w:val="1"/>
        </w:numPr>
      </w:pPr>
      <w:r>
        <w:t>Connect the Power Source</w:t>
      </w:r>
    </w:p>
    <w:p w14:paraId="57140C81" w14:textId="77777777" w:rsidR="00E069BB" w:rsidRDefault="00E069BB" w:rsidP="00E069BB">
      <w:pPr>
        <w:pStyle w:val="ListParagraph"/>
        <w:numPr>
          <w:ilvl w:val="1"/>
          <w:numId w:val="1"/>
        </w:numPr>
      </w:pPr>
      <w:r>
        <w:t>Connect the power supply to the router and then plug the other end into an electrical outlet.</w:t>
      </w:r>
    </w:p>
    <w:p w14:paraId="7835E1B3" w14:textId="50CBD007" w:rsidR="00DE1B78" w:rsidRDefault="00E069BB" w:rsidP="00E069BB">
      <w:pPr>
        <w:pStyle w:val="ListParagraph"/>
        <w:numPr>
          <w:ilvl w:val="1"/>
          <w:numId w:val="1"/>
        </w:numPr>
      </w:pPr>
      <w:r>
        <w:lastRenderedPageBreak/>
        <w:t>Switch the device to ON (O = OFF, – = ON). The LED lights will begin lighting up.</w:t>
      </w:r>
    </w:p>
    <w:sectPr w:rsidR="00DE1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5480E"/>
    <w:multiLevelType w:val="multilevel"/>
    <w:tmpl w:val="F8D6F0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A4155"/>
    <w:multiLevelType w:val="hybridMultilevel"/>
    <w:tmpl w:val="4060104C"/>
    <w:lvl w:ilvl="0" w:tplc="6B5618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34973"/>
    <w:multiLevelType w:val="hybridMultilevel"/>
    <w:tmpl w:val="27F06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6C"/>
    <w:rsid w:val="000A440D"/>
    <w:rsid w:val="001A4DF7"/>
    <w:rsid w:val="002D0205"/>
    <w:rsid w:val="00371AEA"/>
    <w:rsid w:val="00595F6C"/>
    <w:rsid w:val="00664AA4"/>
    <w:rsid w:val="00755A92"/>
    <w:rsid w:val="008F2931"/>
    <w:rsid w:val="009924BB"/>
    <w:rsid w:val="00A86A40"/>
    <w:rsid w:val="00D928FA"/>
    <w:rsid w:val="00DE1B78"/>
    <w:rsid w:val="00E069BB"/>
    <w:rsid w:val="00F23C66"/>
    <w:rsid w:val="00F9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BA76"/>
  <w15:chartTrackingRefBased/>
  <w15:docId w15:val="{179025BF-CFDB-4B2D-8143-F9FA2013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F6C"/>
    <w:pPr>
      <w:ind w:left="720"/>
      <w:contextualSpacing/>
    </w:pPr>
  </w:style>
  <w:style w:type="paragraph" w:styleId="NormalWeb">
    <w:name w:val="Normal (Web)"/>
    <w:basedOn w:val="Normal"/>
    <w:uiPriority w:val="99"/>
    <w:semiHidden/>
    <w:unhideWhenUsed/>
    <w:rsid w:val="009924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Steffen</dc:creator>
  <cp:keywords/>
  <dc:description/>
  <cp:lastModifiedBy>Mauricio Steffen</cp:lastModifiedBy>
  <cp:revision>6</cp:revision>
  <dcterms:created xsi:type="dcterms:W3CDTF">2019-07-23T15:07:00Z</dcterms:created>
  <dcterms:modified xsi:type="dcterms:W3CDTF">2019-07-23T15:11:00Z</dcterms:modified>
</cp:coreProperties>
</file>