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5E1DA5CB" w:rsidR="002D0205" w:rsidRDefault="00F95A2C">
      <w:r>
        <w:t>IBR</w:t>
      </w:r>
      <w:r w:rsidR="00B5399F">
        <w:t>9</w:t>
      </w:r>
      <w:r w:rsidR="00BA2272">
        <w:t>5</w:t>
      </w:r>
      <w:r w:rsidR="00B5399F">
        <w:t>0</w:t>
      </w:r>
    </w:p>
    <w:p w14:paraId="2AF36124" w14:textId="77777777" w:rsidR="00595F6C" w:rsidRDefault="00595F6C" w:rsidP="00595F6C">
      <w:pPr>
        <w:pStyle w:val="ListParagraph"/>
        <w:numPr>
          <w:ilvl w:val="0"/>
          <w:numId w:val="1"/>
        </w:numPr>
      </w:pPr>
      <w:r>
        <w:t>Package Contents</w:t>
      </w:r>
    </w:p>
    <w:p w14:paraId="55E26D4E" w14:textId="77777777" w:rsidR="00595F6C" w:rsidRDefault="00595F6C" w:rsidP="00595F6C">
      <w:pPr>
        <w:pStyle w:val="ListParagraph"/>
        <w:numPr>
          <w:ilvl w:val="1"/>
          <w:numId w:val="1"/>
        </w:numPr>
      </w:pPr>
      <w:r>
        <w:t>What's in the Box:</w:t>
      </w:r>
    </w:p>
    <w:p w14:paraId="45D2FA8B" w14:textId="4C9B2ED2" w:rsidR="00760B61" w:rsidRDefault="00760B61" w:rsidP="00760B61">
      <w:pPr>
        <w:pStyle w:val="ListParagraph"/>
        <w:numPr>
          <w:ilvl w:val="2"/>
          <w:numId w:val="1"/>
        </w:numPr>
      </w:pPr>
      <w:r>
        <w:t>A high-performance, ruggedized IBR9</w:t>
      </w:r>
      <w:r w:rsidR="00300D65">
        <w:t>5</w:t>
      </w:r>
      <w:bookmarkStart w:id="0" w:name="_GoBack"/>
      <w:bookmarkEnd w:id="0"/>
      <w:r>
        <w:t>0 series mobile router with an embedded business-class LTE modem and integrated mounting plate</w:t>
      </w:r>
    </w:p>
    <w:p w14:paraId="49E292EB" w14:textId="77777777" w:rsidR="00760B61" w:rsidRDefault="00760B61" w:rsidP="00760B61">
      <w:pPr>
        <w:pStyle w:val="ListParagraph"/>
        <w:numPr>
          <w:ilvl w:val="2"/>
          <w:numId w:val="1"/>
        </w:numPr>
      </w:pPr>
      <w:r>
        <w:t>A three-meter locking power and GPIO cable (direct wire)</w:t>
      </w:r>
    </w:p>
    <w:p w14:paraId="142B14D8" w14:textId="77777777" w:rsidR="00760B61" w:rsidRDefault="00760B61" w:rsidP="00760B61">
      <w:pPr>
        <w:pStyle w:val="ListParagraph"/>
        <w:numPr>
          <w:ilvl w:val="2"/>
          <w:numId w:val="1"/>
        </w:numPr>
      </w:pPr>
      <w:r>
        <w:t xml:space="preserve">Two Extra SIM door screws </w:t>
      </w:r>
    </w:p>
    <w:p w14:paraId="6591AEA1" w14:textId="77777777" w:rsidR="00760B61" w:rsidRDefault="00760B61" w:rsidP="00760B61">
      <w:pPr>
        <w:pStyle w:val="ListParagraph"/>
        <w:numPr>
          <w:ilvl w:val="2"/>
          <w:numId w:val="1"/>
        </w:numPr>
      </w:pPr>
      <w:r>
        <w:t>Safety, Warranty and Regulatory guide</w:t>
      </w:r>
    </w:p>
    <w:p w14:paraId="2FDC3FCF" w14:textId="74C9320A" w:rsidR="00371AEA" w:rsidRDefault="00371AEA" w:rsidP="004D23AA">
      <w:pPr>
        <w:pStyle w:val="ListParagraph"/>
        <w:numPr>
          <w:ilvl w:val="0"/>
          <w:numId w:val="1"/>
        </w:numPr>
      </w:pPr>
      <w:r>
        <w:t>Connecting a Wired WAN</w:t>
      </w:r>
    </w:p>
    <w:p w14:paraId="2F88BED1" w14:textId="78976054" w:rsidR="00371AEA" w:rsidRDefault="00371AEA" w:rsidP="00371AEA">
      <w:pPr>
        <w:pStyle w:val="ListParagraph"/>
        <w:numPr>
          <w:ilvl w:val="1"/>
          <w:numId w:val="1"/>
        </w:numPr>
      </w:pPr>
      <w:r w:rsidRPr="00584003">
        <w:t xml:space="preserve">Connect your Ethernet WAN source to the WAN port (Port </w:t>
      </w:r>
      <w:r>
        <w:t>WAN</w:t>
      </w:r>
      <w:r w:rsidRPr="00584003">
        <w:t xml:space="preserve"> is default WAN. All ports are LAN/WAN switchable).</w:t>
      </w:r>
    </w:p>
    <w:p w14:paraId="3B726D53" w14:textId="6B892B1A" w:rsidR="00595F6C" w:rsidRDefault="00664AA4" w:rsidP="00371AEA">
      <w:pPr>
        <w:pStyle w:val="ListParagraph"/>
        <w:numPr>
          <w:ilvl w:val="0"/>
          <w:numId w:val="1"/>
        </w:numPr>
      </w:pPr>
      <w:r w:rsidRPr="00664AA4">
        <w:t>Insert an Activated SIM</w:t>
      </w:r>
    </w:p>
    <w:p w14:paraId="6333F291" w14:textId="77777777" w:rsidR="007008D7" w:rsidRDefault="007008D7" w:rsidP="007008D7">
      <w:pPr>
        <w:pStyle w:val="ListParagraph"/>
        <w:numPr>
          <w:ilvl w:val="1"/>
          <w:numId w:val="1"/>
        </w:numPr>
      </w:pPr>
      <w:r>
        <w:t>Unscrew and remove the SIM cover from the router.</w:t>
      </w:r>
    </w:p>
    <w:p w14:paraId="5AED887B" w14:textId="77777777" w:rsidR="007008D7" w:rsidRDefault="007008D7" w:rsidP="007008D7">
      <w:pPr>
        <w:pStyle w:val="ListParagraph"/>
        <w:numPr>
          <w:ilvl w:val="1"/>
          <w:numId w:val="1"/>
        </w:numPr>
      </w:pPr>
      <w:r>
        <w:t>Insert the card into the SIM1 slot, metal contacts down and notch in. It will click into place. Depress again to remove.</w:t>
      </w:r>
    </w:p>
    <w:p w14:paraId="6599AE6C" w14:textId="77777777" w:rsidR="007008D7" w:rsidRDefault="007008D7" w:rsidP="007008D7">
      <w:pPr>
        <w:pStyle w:val="ListParagraph"/>
        <w:numPr>
          <w:ilvl w:val="1"/>
          <w:numId w:val="1"/>
        </w:numPr>
      </w:pPr>
      <w:r>
        <w:t>Insert the secondary SIM card into the SIM2 slot if desired.</w:t>
      </w:r>
    </w:p>
    <w:p w14:paraId="4E2F988A" w14:textId="77777777" w:rsidR="007008D7" w:rsidRDefault="007008D7" w:rsidP="007008D7">
      <w:pPr>
        <w:pStyle w:val="ListParagraph"/>
        <w:numPr>
          <w:ilvl w:val="1"/>
          <w:numId w:val="1"/>
        </w:numPr>
      </w:pPr>
      <w:r>
        <w:t>Replace the SIM door cover and secure with the screws.</w:t>
      </w:r>
    </w:p>
    <w:p w14:paraId="3E527D42" w14:textId="6AB68C6B" w:rsidR="00DE1B78" w:rsidRDefault="00DE1B78" w:rsidP="00DE1B78">
      <w:pPr>
        <w:pStyle w:val="ListParagraph"/>
        <w:numPr>
          <w:ilvl w:val="0"/>
          <w:numId w:val="1"/>
        </w:numPr>
      </w:pPr>
      <w:r>
        <w:t>Attach the Antennas</w:t>
      </w:r>
    </w:p>
    <w:p w14:paraId="2624609E" w14:textId="40EEAC4E" w:rsidR="00E069BB" w:rsidRDefault="00E069BB" w:rsidP="00E069BB">
      <w:pPr>
        <w:pStyle w:val="ListParagraph"/>
        <w:numPr>
          <w:ilvl w:val="1"/>
          <w:numId w:val="1"/>
        </w:numPr>
      </w:pPr>
      <w:r>
        <w:t xml:space="preserve">Attach the </w:t>
      </w:r>
      <w:r w:rsidR="00676E72">
        <w:t>two</w:t>
      </w:r>
      <w:r>
        <w:t xml:space="preserve"> cellular modem antennas to the connectors</w:t>
      </w:r>
      <w:r w:rsidR="00676E72">
        <w:t xml:space="preserve"> (not included)</w:t>
      </w:r>
      <w:r>
        <w:t>.</w:t>
      </w:r>
    </w:p>
    <w:p w14:paraId="27033B2B" w14:textId="628C2755" w:rsidR="00E069BB" w:rsidRDefault="00E069BB" w:rsidP="00E069BB">
      <w:pPr>
        <w:pStyle w:val="ListParagraph"/>
        <w:numPr>
          <w:ilvl w:val="1"/>
          <w:numId w:val="1"/>
        </w:numPr>
      </w:pPr>
      <w:r>
        <w:t xml:space="preserve">Do not over-tighten. The maximum recommended torque is 4 in-lbs.  </w:t>
      </w:r>
    </w:p>
    <w:p w14:paraId="3BF6032F" w14:textId="1BD18310" w:rsidR="00E069BB" w:rsidRDefault="00E069BB" w:rsidP="00E069BB">
      <w:pPr>
        <w:pStyle w:val="ListParagraph"/>
        <w:numPr>
          <w:ilvl w:val="1"/>
          <w:numId w:val="1"/>
        </w:numPr>
      </w:pPr>
      <w:r>
        <w:t>Angle the antennas for optimal signal reception.</w:t>
      </w:r>
    </w:p>
    <w:p w14:paraId="67E4FEE9" w14:textId="77777777" w:rsidR="00E069BB" w:rsidRDefault="00E069BB" w:rsidP="00E069BB">
      <w:pPr>
        <w:pStyle w:val="ListParagraph"/>
        <w:numPr>
          <w:ilvl w:val="0"/>
          <w:numId w:val="1"/>
        </w:numPr>
      </w:pPr>
      <w:r>
        <w:t>Connect the Power Source</w:t>
      </w:r>
    </w:p>
    <w:p w14:paraId="7835E1B3" w14:textId="29E28B5E" w:rsidR="00DE1B78" w:rsidRPr="00A447B2" w:rsidRDefault="00A447B2" w:rsidP="00A447B2">
      <w:pPr>
        <w:pStyle w:val="ListParagraph"/>
        <w:numPr>
          <w:ilvl w:val="1"/>
          <w:numId w:val="1"/>
        </w:num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The 4-pin power/GPIO cable connects directly to the router and is intended for connecting to a DC power source. Refer to the following for pin configuration to ensure the cables are connected appropriately:</w:t>
      </w:r>
    </w:p>
    <w:p w14:paraId="73094C71" w14:textId="7F4626CF" w:rsidR="00A447B2" w:rsidRDefault="00B5399F" w:rsidP="00B5399F">
      <w:pPr>
        <w:ind w:left="1080"/>
      </w:pPr>
      <w:r>
        <w:rPr>
          <w:noProof/>
        </w:rPr>
        <w:drawing>
          <wp:inline distT="0" distB="0" distL="0" distR="0" wp14:anchorId="414BCDEF" wp14:editId="4CE241D6">
            <wp:extent cx="3838575" cy="12320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979" cy="12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80E"/>
    <w:multiLevelType w:val="multilevel"/>
    <w:tmpl w:val="F8D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0A440D"/>
    <w:rsid w:val="001A4DF7"/>
    <w:rsid w:val="002175F6"/>
    <w:rsid w:val="002D0205"/>
    <w:rsid w:val="002E499B"/>
    <w:rsid w:val="00300D65"/>
    <w:rsid w:val="00371AEA"/>
    <w:rsid w:val="00595F6C"/>
    <w:rsid w:val="00664AA4"/>
    <w:rsid w:val="00676E72"/>
    <w:rsid w:val="007008D7"/>
    <w:rsid w:val="0071156F"/>
    <w:rsid w:val="00755A92"/>
    <w:rsid w:val="00760B61"/>
    <w:rsid w:val="008F2931"/>
    <w:rsid w:val="00936411"/>
    <w:rsid w:val="009924BB"/>
    <w:rsid w:val="009976D2"/>
    <w:rsid w:val="00A447B2"/>
    <w:rsid w:val="00A86A40"/>
    <w:rsid w:val="00B5399F"/>
    <w:rsid w:val="00BA2272"/>
    <w:rsid w:val="00D928FA"/>
    <w:rsid w:val="00DE1B78"/>
    <w:rsid w:val="00E069BB"/>
    <w:rsid w:val="00F23C66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0E2F075F35B42B13097CE7323F39B" ma:contentTypeVersion="15" ma:contentTypeDescription="Create a new document." ma:contentTypeScope="" ma:versionID="40ea427f4d57306223c39872e516be9d">
  <xsd:schema xmlns:xsd="http://www.w3.org/2001/XMLSchema" xmlns:xs="http://www.w3.org/2001/XMLSchema" xmlns:p="http://schemas.microsoft.com/office/2006/metadata/properties" xmlns:ns3="83840433-2f82-4497-90dc-4d5e79f92853" xmlns:ns4="217d3dcd-5c34-43f6-940f-fdba78e657d3" targetNamespace="http://schemas.microsoft.com/office/2006/metadata/properties" ma:root="true" ma:fieldsID="7ddfd61430e56a40dc5953ca41c4f985" ns3:_="" ns4:_="">
    <xsd:import namespace="83840433-2f82-4497-90dc-4d5e79f92853"/>
    <xsd:import namespace="217d3dcd-5c34-43f6-940f-fdba78e657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0433-2f82-4497-90dc-4d5e79f928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d3dcd-5c34-43f6-940f-fdba78e65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4FA6C0-05D2-474B-AB62-E63C73401D17}">
  <ds:schemaRefs>
    <ds:schemaRef ds:uri="http://schemas.microsoft.com/office/2006/metadata/properties"/>
    <ds:schemaRef ds:uri="http://www.w3.org/XML/1998/namespace"/>
    <ds:schemaRef ds:uri="83840433-2f82-4497-90dc-4d5e79f92853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217d3dcd-5c34-43f6-940f-fdba78e657d3"/>
  </ds:schemaRefs>
</ds:datastoreItem>
</file>

<file path=customXml/itemProps2.xml><?xml version="1.0" encoding="utf-8"?>
<ds:datastoreItem xmlns:ds="http://schemas.openxmlformats.org/officeDocument/2006/customXml" ds:itemID="{10305D6A-D873-4FD2-9B58-57DEC7B48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E37F8-F433-460C-8D78-468080EAC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40433-2f82-4497-90dc-4d5e79f92853"/>
    <ds:schemaRef ds:uri="217d3dcd-5c34-43f6-940f-fdba78e65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7</cp:revision>
  <dcterms:created xsi:type="dcterms:W3CDTF">2019-09-19T20:09:00Z</dcterms:created>
  <dcterms:modified xsi:type="dcterms:W3CDTF">2019-09-19T21:01:00Z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0x01010025E0E2F075F35B42B13097CE7323F39B</vt:lpwstr>
  </property>
</Properties>
</file>