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00FAA" w14:textId="77777777" w:rsidR="00474A27" w:rsidRDefault="00474A27" w:rsidP="00474A27">
      <w:pPr>
        <w:spacing w:after="0" w:line="360" w:lineRule="auto"/>
        <w:jc w:val="center"/>
        <w:rPr>
          <w:rFonts w:ascii="Times New Roman" w:eastAsia="Times New Roman" w:hAnsi="Times New Roman"/>
          <w:sz w:val="24"/>
          <w:szCs w:val="24"/>
        </w:rPr>
      </w:pPr>
    </w:p>
    <w:p w14:paraId="4A55CA7E" w14:textId="77777777" w:rsidR="00474A27" w:rsidRDefault="00474A27" w:rsidP="00474A27">
      <w:pPr>
        <w:spacing w:after="0" w:line="360" w:lineRule="auto"/>
        <w:jc w:val="center"/>
        <w:rPr>
          <w:rFonts w:ascii="Times New Roman" w:eastAsia="Times New Roman" w:hAnsi="Times New Roman"/>
          <w:sz w:val="24"/>
          <w:szCs w:val="24"/>
        </w:rPr>
      </w:pPr>
    </w:p>
    <w:p w14:paraId="58462687" w14:textId="77777777" w:rsidR="00474A27" w:rsidRDefault="00474A27" w:rsidP="00474A27">
      <w:pPr>
        <w:spacing w:after="0" w:line="360" w:lineRule="auto"/>
        <w:jc w:val="center"/>
        <w:rPr>
          <w:rFonts w:ascii="Times New Roman" w:eastAsia="Times New Roman" w:hAnsi="Times New Roman"/>
          <w:sz w:val="24"/>
          <w:szCs w:val="24"/>
        </w:rPr>
      </w:pPr>
    </w:p>
    <w:p w14:paraId="1640F252" w14:textId="77777777" w:rsidR="00474A27" w:rsidRPr="00081DED" w:rsidRDefault="00474A27" w:rsidP="00474A27">
      <w:pPr>
        <w:spacing w:after="0" w:line="360" w:lineRule="auto"/>
        <w:jc w:val="center"/>
        <w:rPr>
          <w:rFonts w:ascii="Times New Roman" w:eastAsia="Times New Roman" w:hAnsi="Times New Roman"/>
          <w:sz w:val="24"/>
          <w:szCs w:val="24"/>
        </w:rPr>
      </w:pPr>
    </w:p>
    <w:p w14:paraId="549CEF22" w14:textId="77777777" w:rsidR="00474A27" w:rsidRPr="00081DED" w:rsidRDefault="00474A27" w:rsidP="00474A27">
      <w:pPr>
        <w:spacing w:after="0" w:line="360" w:lineRule="auto"/>
        <w:ind w:firstLine="283"/>
        <w:jc w:val="both"/>
        <w:rPr>
          <w:rFonts w:ascii="Times New Roman" w:eastAsia="Times New Roman" w:hAnsi="Times New Roman"/>
          <w:sz w:val="24"/>
          <w:szCs w:val="24"/>
        </w:rPr>
      </w:pPr>
    </w:p>
    <w:p w14:paraId="238EBFCC" w14:textId="77777777" w:rsidR="00474A27" w:rsidRPr="00081DED" w:rsidRDefault="00474A27" w:rsidP="00474A27">
      <w:pPr>
        <w:spacing w:after="0" w:line="360" w:lineRule="auto"/>
        <w:jc w:val="center"/>
        <w:rPr>
          <w:rFonts w:ascii="Times New Roman" w:eastAsia="Times New Roman" w:hAnsi="Times New Roman"/>
          <w:b/>
          <w:color w:val="FF0000"/>
          <w:sz w:val="24"/>
          <w:szCs w:val="24"/>
        </w:rPr>
      </w:pPr>
      <w:r w:rsidRPr="00081DED">
        <w:rPr>
          <w:rFonts w:ascii="Times New Roman" w:eastAsia="Times New Roman" w:hAnsi="Times New Roman"/>
          <w:b/>
          <w:color w:val="FF0000"/>
          <w:sz w:val="24"/>
          <w:szCs w:val="24"/>
        </w:rPr>
        <w:t>ĐÁP ÁN</w:t>
      </w:r>
    </w:p>
    <w:p w14:paraId="3660C3C9" w14:textId="77777777" w:rsidR="00474A27" w:rsidRPr="00081DED" w:rsidRDefault="00474A27" w:rsidP="00474A27">
      <w:pPr>
        <w:spacing w:after="0" w:line="360" w:lineRule="auto"/>
        <w:jc w:val="center"/>
        <w:rPr>
          <w:rFonts w:ascii="Times New Roman" w:eastAsia="Times New Roman" w:hAnsi="Times New Roman"/>
          <w:b/>
          <w:color w:val="FF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870"/>
        <w:gridCol w:w="870"/>
        <w:gridCol w:w="870"/>
        <w:gridCol w:w="870"/>
        <w:gridCol w:w="871"/>
        <w:gridCol w:w="871"/>
        <w:gridCol w:w="871"/>
        <w:gridCol w:w="871"/>
        <w:gridCol w:w="871"/>
      </w:tblGrid>
      <w:tr w:rsidR="00474A27" w:rsidRPr="00081DED" w14:paraId="72F5AE1E" w14:textId="77777777" w:rsidTr="003C3631">
        <w:tc>
          <w:tcPr>
            <w:tcW w:w="870" w:type="dxa"/>
            <w:shd w:val="clear" w:color="auto" w:fill="auto"/>
          </w:tcPr>
          <w:p w14:paraId="3943C538"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1D</w:t>
            </w:r>
          </w:p>
        </w:tc>
        <w:tc>
          <w:tcPr>
            <w:tcW w:w="870" w:type="dxa"/>
            <w:shd w:val="clear" w:color="auto" w:fill="auto"/>
          </w:tcPr>
          <w:p w14:paraId="77F1CEF4"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2B</w:t>
            </w:r>
          </w:p>
        </w:tc>
        <w:tc>
          <w:tcPr>
            <w:tcW w:w="870" w:type="dxa"/>
            <w:shd w:val="clear" w:color="auto" w:fill="auto"/>
          </w:tcPr>
          <w:p w14:paraId="129D7023"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3D</w:t>
            </w:r>
          </w:p>
        </w:tc>
        <w:tc>
          <w:tcPr>
            <w:tcW w:w="870" w:type="dxa"/>
            <w:shd w:val="clear" w:color="auto" w:fill="auto"/>
          </w:tcPr>
          <w:p w14:paraId="3CE3AE2E"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4C</w:t>
            </w:r>
          </w:p>
        </w:tc>
        <w:tc>
          <w:tcPr>
            <w:tcW w:w="870" w:type="dxa"/>
            <w:shd w:val="clear" w:color="auto" w:fill="auto"/>
          </w:tcPr>
          <w:p w14:paraId="059DEEC9"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5A</w:t>
            </w:r>
          </w:p>
        </w:tc>
        <w:tc>
          <w:tcPr>
            <w:tcW w:w="871" w:type="dxa"/>
            <w:shd w:val="clear" w:color="auto" w:fill="auto"/>
          </w:tcPr>
          <w:p w14:paraId="16DE40DB"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6B</w:t>
            </w:r>
          </w:p>
        </w:tc>
        <w:tc>
          <w:tcPr>
            <w:tcW w:w="871" w:type="dxa"/>
            <w:shd w:val="clear" w:color="auto" w:fill="auto"/>
          </w:tcPr>
          <w:p w14:paraId="676ACEFF"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7A</w:t>
            </w:r>
          </w:p>
        </w:tc>
        <w:tc>
          <w:tcPr>
            <w:tcW w:w="871" w:type="dxa"/>
            <w:shd w:val="clear" w:color="auto" w:fill="auto"/>
          </w:tcPr>
          <w:p w14:paraId="07940ABF"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8C</w:t>
            </w:r>
          </w:p>
        </w:tc>
        <w:tc>
          <w:tcPr>
            <w:tcW w:w="871" w:type="dxa"/>
            <w:shd w:val="clear" w:color="auto" w:fill="auto"/>
          </w:tcPr>
          <w:p w14:paraId="556CE966"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9B</w:t>
            </w:r>
          </w:p>
        </w:tc>
        <w:tc>
          <w:tcPr>
            <w:tcW w:w="871" w:type="dxa"/>
            <w:shd w:val="clear" w:color="auto" w:fill="auto"/>
          </w:tcPr>
          <w:p w14:paraId="4E42C7BE"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10C</w:t>
            </w:r>
          </w:p>
        </w:tc>
      </w:tr>
      <w:tr w:rsidR="00474A27" w:rsidRPr="00081DED" w14:paraId="3DDD5D73" w14:textId="77777777" w:rsidTr="003C3631">
        <w:tc>
          <w:tcPr>
            <w:tcW w:w="870" w:type="dxa"/>
            <w:shd w:val="clear" w:color="auto" w:fill="auto"/>
          </w:tcPr>
          <w:p w14:paraId="5625BCE4"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11A</w:t>
            </w:r>
          </w:p>
        </w:tc>
        <w:tc>
          <w:tcPr>
            <w:tcW w:w="870" w:type="dxa"/>
            <w:shd w:val="clear" w:color="auto" w:fill="auto"/>
          </w:tcPr>
          <w:p w14:paraId="00CC6ABF"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12C</w:t>
            </w:r>
          </w:p>
        </w:tc>
        <w:tc>
          <w:tcPr>
            <w:tcW w:w="870" w:type="dxa"/>
            <w:shd w:val="clear" w:color="auto" w:fill="auto"/>
          </w:tcPr>
          <w:p w14:paraId="3D27D4CA"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13D</w:t>
            </w:r>
          </w:p>
        </w:tc>
        <w:tc>
          <w:tcPr>
            <w:tcW w:w="870" w:type="dxa"/>
            <w:shd w:val="clear" w:color="auto" w:fill="auto"/>
          </w:tcPr>
          <w:p w14:paraId="3C1B1417"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14B</w:t>
            </w:r>
          </w:p>
        </w:tc>
        <w:tc>
          <w:tcPr>
            <w:tcW w:w="870" w:type="dxa"/>
            <w:shd w:val="clear" w:color="auto" w:fill="auto"/>
          </w:tcPr>
          <w:p w14:paraId="75DE78F7"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15D</w:t>
            </w:r>
          </w:p>
        </w:tc>
        <w:tc>
          <w:tcPr>
            <w:tcW w:w="871" w:type="dxa"/>
            <w:shd w:val="clear" w:color="auto" w:fill="auto"/>
          </w:tcPr>
          <w:p w14:paraId="72D387ED"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16A</w:t>
            </w:r>
          </w:p>
        </w:tc>
        <w:tc>
          <w:tcPr>
            <w:tcW w:w="871" w:type="dxa"/>
            <w:shd w:val="clear" w:color="auto" w:fill="auto"/>
          </w:tcPr>
          <w:p w14:paraId="38127407"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17B</w:t>
            </w:r>
          </w:p>
        </w:tc>
        <w:tc>
          <w:tcPr>
            <w:tcW w:w="871" w:type="dxa"/>
            <w:shd w:val="clear" w:color="auto" w:fill="auto"/>
          </w:tcPr>
          <w:p w14:paraId="36F9FDCB"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18C</w:t>
            </w:r>
          </w:p>
        </w:tc>
        <w:tc>
          <w:tcPr>
            <w:tcW w:w="871" w:type="dxa"/>
            <w:shd w:val="clear" w:color="auto" w:fill="auto"/>
          </w:tcPr>
          <w:p w14:paraId="2F8A3900"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19A</w:t>
            </w:r>
          </w:p>
        </w:tc>
        <w:tc>
          <w:tcPr>
            <w:tcW w:w="871" w:type="dxa"/>
            <w:shd w:val="clear" w:color="auto" w:fill="auto"/>
          </w:tcPr>
          <w:p w14:paraId="64B99030"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20A</w:t>
            </w:r>
          </w:p>
        </w:tc>
      </w:tr>
      <w:tr w:rsidR="00474A27" w:rsidRPr="00081DED" w14:paraId="7FBC1B68" w14:textId="77777777" w:rsidTr="003C3631">
        <w:tc>
          <w:tcPr>
            <w:tcW w:w="870" w:type="dxa"/>
            <w:shd w:val="clear" w:color="auto" w:fill="auto"/>
          </w:tcPr>
          <w:p w14:paraId="7056E0B6"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21B</w:t>
            </w:r>
          </w:p>
        </w:tc>
        <w:tc>
          <w:tcPr>
            <w:tcW w:w="870" w:type="dxa"/>
            <w:shd w:val="clear" w:color="auto" w:fill="auto"/>
          </w:tcPr>
          <w:p w14:paraId="4FF7A173"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22C</w:t>
            </w:r>
          </w:p>
        </w:tc>
        <w:tc>
          <w:tcPr>
            <w:tcW w:w="870" w:type="dxa"/>
            <w:shd w:val="clear" w:color="auto" w:fill="auto"/>
          </w:tcPr>
          <w:p w14:paraId="69F99204"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23D</w:t>
            </w:r>
          </w:p>
        </w:tc>
        <w:tc>
          <w:tcPr>
            <w:tcW w:w="870" w:type="dxa"/>
            <w:shd w:val="clear" w:color="auto" w:fill="auto"/>
          </w:tcPr>
          <w:p w14:paraId="26638A1B"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24C</w:t>
            </w:r>
          </w:p>
        </w:tc>
        <w:tc>
          <w:tcPr>
            <w:tcW w:w="870" w:type="dxa"/>
            <w:shd w:val="clear" w:color="auto" w:fill="auto"/>
          </w:tcPr>
          <w:p w14:paraId="53B601CD"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25D</w:t>
            </w:r>
          </w:p>
        </w:tc>
        <w:tc>
          <w:tcPr>
            <w:tcW w:w="871" w:type="dxa"/>
            <w:shd w:val="clear" w:color="auto" w:fill="auto"/>
          </w:tcPr>
          <w:p w14:paraId="08700711"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26B</w:t>
            </w:r>
          </w:p>
        </w:tc>
        <w:tc>
          <w:tcPr>
            <w:tcW w:w="871" w:type="dxa"/>
            <w:shd w:val="clear" w:color="auto" w:fill="auto"/>
          </w:tcPr>
          <w:p w14:paraId="4CCBD8BD"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27C</w:t>
            </w:r>
          </w:p>
        </w:tc>
        <w:tc>
          <w:tcPr>
            <w:tcW w:w="871" w:type="dxa"/>
            <w:shd w:val="clear" w:color="auto" w:fill="auto"/>
          </w:tcPr>
          <w:p w14:paraId="4346A207"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28B</w:t>
            </w:r>
          </w:p>
        </w:tc>
        <w:tc>
          <w:tcPr>
            <w:tcW w:w="871" w:type="dxa"/>
            <w:shd w:val="clear" w:color="auto" w:fill="auto"/>
          </w:tcPr>
          <w:p w14:paraId="07C2B871"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29C</w:t>
            </w:r>
          </w:p>
        </w:tc>
        <w:tc>
          <w:tcPr>
            <w:tcW w:w="871" w:type="dxa"/>
            <w:shd w:val="clear" w:color="auto" w:fill="auto"/>
          </w:tcPr>
          <w:p w14:paraId="542A8EFB"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30C</w:t>
            </w:r>
          </w:p>
        </w:tc>
      </w:tr>
      <w:tr w:rsidR="00474A27" w:rsidRPr="00081DED" w14:paraId="4E5A3452" w14:textId="77777777" w:rsidTr="003C3631">
        <w:tc>
          <w:tcPr>
            <w:tcW w:w="870" w:type="dxa"/>
            <w:shd w:val="clear" w:color="auto" w:fill="auto"/>
          </w:tcPr>
          <w:p w14:paraId="6E745805"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31C</w:t>
            </w:r>
          </w:p>
        </w:tc>
        <w:tc>
          <w:tcPr>
            <w:tcW w:w="870" w:type="dxa"/>
            <w:shd w:val="clear" w:color="auto" w:fill="auto"/>
          </w:tcPr>
          <w:p w14:paraId="00619FBF"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32D</w:t>
            </w:r>
          </w:p>
        </w:tc>
        <w:tc>
          <w:tcPr>
            <w:tcW w:w="870" w:type="dxa"/>
            <w:shd w:val="clear" w:color="auto" w:fill="auto"/>
          </w:tcPr>
          <w:p w14:paraId="3C3A1377"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33A</w:t>
            </w:r>
          </w:p>
        </w:tc>
        <w:tc>
          <w:tcPr>
            <w:tcW w:w="870" w:type="dxa"/>
            <w:shd w:val="clear" w:color="auto" w:fill="auto"/>
          </w:tcPr>
          <w:p w14:paraId="1B099519"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34D</w:t>
            </w:r>
          </w:p>
        </w:tc>
        <w:tc>
          <w:tcPr>
            <w:tcW w:w="870" w:type="dxa"/>
            <w:shd w:val="clear" w:color="auto" w:fill="auto"/>
          </w:tcPr>
          <w:p w14:paraId="59A9B247"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35C</w:t>
            </w:r>
          </w:p>
        </w:tc>
        <w:tc>
          <w:tcPr>
            <w:tcW w:w="871" w:type="dxa"/>
            <w:shd w:val="clear" w:color="auto" w:fill="auto"/>
          </w:tcPr>
          <w:p w14:paraId="5E293199"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36C</w:t>
            </w:r>
          </w:p>
        </w:tc>
        <w:tc>
          <w:tcPr>
            <w:tcW w:w="871" w:type="dxa"/>
            <w:shd w:val="clear" w:color="auto" w:fill="auto"/>
          </w:tcPr>
          <w:p w14:paraId="6D609252"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37C</w:t>
            </w:r>
          </w:p>
        </w:tc>
        <w:tc>
          <w:tcPr>
            <w:tcW w:w="871" w:type="dxa"/>
            <w:shd w:val="clear" w:color="auto" w:fill="auto"/>
          </w:tcPr>
          <w:p w14:paraId="2CDA4887"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38C</w:t>
            </w:r>
          </w:p>
        </w:tc>
        <w:tc>
          <w:tcPr>
            <w:tcW w:w="871" w:type="dxa"/>
            <w:shd w:val="clear" w:color="auto" w:fill="auto"/>
          </w:tcPr>
          <w:p w14:paraId="4D1D3CE2"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39B</w:t>
            </w:r>
          </w:p>
        </w:tc>
        <w:tc>
          <w:tcPr>
            <w:tcW w:w="871" w:type="dxa"/>
            <w:shd w:val="clear" w:color="auto" w:fill="auto"/>
          </w:tcPr>
          <w:p w14:paraId="75B57BC5" w14:textId="77777777" w:rsidR="00474A27" w:rsidRPr="00081DED" w:rsidRDefault="00474A27" w:rsidP="003C3631">
            <w:pPr>
              <w:spacing w:after="0" w:line="360" w:lineRule="auto"/>
              <w:jc w:val="center"/>
              <w:rPr>
                <w:rFonts w:ascii="Times New Roman" w:eastAsia="Times New Roman" w:hAnsi="Times New Roman"/>
                <w:color w:val="0070C0"/>
                <w:sz w:val="24"/>
                <w:szCs w:val="24"/>
              </w:rPr>
            </w:pPr>
            <w:r w:rsidRPr="00081DED">
              <w:rPr>
                <w:rFonts w:ascii="Times New Roman" w:eastAsia="Times New Roman" w:hAnsi="Times New Roman"/>
                <w:color w:val="0070C0"/>
                <w:sz w:val="24"/>
                <w:szCs w:val="24"/>
              </w:rPr>
              <w:t>40A</w:t>
            </w:r>
          </w:p>
        </w:tc>
      </w:tr>
    </w:tbl>
    <w:p w14:paraId="7595FC16" w14:textId="77777777" w:rsidR="00474A27" w:rsidRPr="00081DED" w:rsidRDefault="00474A27" w:rsidP="00474A27">
      <w:pPr>
        <w:spacing w:after="0" w:line="360" w:lineRule="auto"/>
        <w:rPr>
          <w:rFonts w:ascii="Times New Roman" w:eastAsia="Times New Roman" w:hAnsi="Times New Roman"/>
          <w:color w:val="000000"/>
          <w:sz w:val="24"/>
          <w:szCs w:val="24"/>
        </w:rPr>
      </w:pPr>
      <w:r w:rsidRPr="00081DED">
        <w:rPr>
          <w:rFonts w:ascii="Times New Roman" w:eastAsia="Times New Roman" w:hAnsi="Times New Roman"/>
          <w:color w:val="000000"/>
          <w:sz w:val="24"/>
          <w:szCs w:val="24"/>
        </w:rPr>
        <w:t>‌</w:t>
      </w:r>
    </w:p>
    <w:p w14:paraId="15F4D114" w14:textId="77777777" w:rsidR="00474A27" w:rsidRPr="00081DED" w:rsidRDefault="00474A27" w:rsidP="00474A27">
      <w:pPr>
        <w:spacing w:after="0" w:line="360" w:lineRule="auto"/>
        <w:outlineLvl w:val="1"/>
        <w:rPr>
          <w:rFonts w:ascii="Times New Roman" w:eastAsia="Times New Roman" w:hAnsi="Times New Roman"/>
          <w:color w:val="000000"/>
          <w:sz w:val="24"/>
          <w:szCs w:val="24"/>
        </w:rPr>
      </w:pPr>
    </w:p>
    <w:p w14:paraId="6C05B41F" w14:textId="77777777" w:rsidR="00474A27" w:rsidRPr="00081DED" w:rsidRDefault="00474A27" w:rsidP="00474A27">
      <w:pPr>
        <w:spacing w:after="0" w:line="360" w:lineRule="auto"/>
        <w:outlineLvl w:val="1"/>
        <w:rPr>
          <w:rFonts w:ascii="Times New Roman" w:eastAsia="Times New Roman" w:hAnsi="Times New Roman"/>
          <w:color w:val="000000"/>
          <w:sz w:val="24"/>
          <w:szCs w:val="24"/>
        </w:rPr>
      </w:pPr>
    </w:p>
    <w:p w14:paraId="31DBEA85" w14:textId="77777777" w:rsidR="00474A27" w:rsidRPr="00081DED" w:rsidRDefault="00474A27" w:rsidP="00474A27">
      <w:pPr>
        <w:spacing w:after="0" w:line="360" w:lineRule="auto"/>
        <w:outlineLvl w:val="1"/>
        <w:rPr>
          <w:rFonts w:ascii="Times New Roman" w:eastAsia="Times New Roman" w:hAnsi="Times New Roman"/>
          <w:color w:val="000000"/>
          <w:sz w:val="24"/>
          <w:szCs w:val="24"/>
        </w:rPr>
      </w:pPr>
    </w:p>
    <w:p w14:paraId="5CC0C17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 Đáp án D</w:t>
      </w:r>
    </w:p>
    <w:p w14:paraId="69CAC13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2262D2F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42.</w:t>
      </w:r>
    </w:p>
    <w:p w14:paraId="444416D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032DDA8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Đặc điểm nổi bật của nền kinh tế Mĩ những năm đầu sau Chiến tranh thế giới thứ hai là phát triển mạnhmẽ, trở thành trung tâm kinh tế - tài chính lớn, duy nhất thế giới.</w:t>
      </w:r>
    </w:p>
    <w:p w14:paraId="11262AE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 Đáp án B</w:t>
      </w:r>
    </w:p>
    <w:p w14:paraId="0048343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D08D69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Liên hệ kiến thức, rút ra bài học.</w:t>
      </w:r>
    </w:p>
    <w:p w14:paraId="071DFF5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24D92DE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C, D loại vì phong trào đấu tranh của tiểu tư sản, trí thức lúc này đòi tự do, dân chủ chứ không phải là đấu tranh đòi quyền lợi kinh tế hay đấu tranh tham gia vào cơ quan nhà nước nên đây không phải là bài học được rút ra từ phong trào đấu tranh.</w:t>
      </w:r>
    </w:p>
    <w:p w14:paraId="3AC1EDF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chọn vì trí thức tiểu tư sản gồm học sinh, sinh viên, giáo viên, viên chức, nhà văn, nhà báo… là lực lượng tiến bộ của xã hội. Họ đã tiến hành đấu tranh đòi tự do, dân chủ phong trào yêu nước (1919 - 1925), góp phần không nhỏ vào phong trào yêu nước chung của dân tộc. Để phát huy vai trò của đội ngũ trí thức trong sự nghiệp công nghiệp hóa, hiện đại hóa đất nước hiện nay thì cần phải bồi dưỡng nguồn nhân lực chất lượng cao này để nhạy bén với thời cuộc.</w:t>
      </w:r>
    </w:p>
    <w:p w14:paraId="3CD25B9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Câu 3: Đáp án D</w:t>
      </w:r>
    </w:p>
    <w:p w14:paraId="6D119C2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57A0899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Nhận xét, đánh giá.</w:t>
      </w:r>
    </w:p>
    <w:p w14:paraId="44CC393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69BB72A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loại vì chỉ đến khi Đảng Cộng sản Việt Nam ra đời đầu năm 1930 thì phong trào đấu tranh của công nhân nói riêng và nhân dân ta nói chung mới có sự thống nhất cao theo một đường lối chính trị đúng đắn.</w:t>
      </w:r>
    </w:p>
    <w:p w14:paraId="572B618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phải đến khi Đảng Cộng sản Việt Nam ra đời đầu năm 1930 thì mới chứng tỏ giai cấp công nhân đã trưởng thành, đủ sức lãnh đạo cuộc cách mạng.</w:t>
      </w:r>
    </w:p>
    <w:p w14:paraId="3649CD4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loại vì trước khi Đảng Cộng sản Việt Nam ra đời đầu năm 1930 thì phong trào công nhân vẫn chưa có tổ chức lãnh đạo thống nhất.</w:t>
      </w:r>
    </w:p>
    <w:p w14:paraId="485567C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chọn vì phong trào công nhân Việt Nam trong những năm 1928 – 1929 có sự sự liên kết chặt chẽ và trở thành nòng cốt của phong trào dân tộc.</w:t>
      </w:r>
    </w:p>
    <w:p w14:paraId="0F7AF33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4: Đáp án C</w:t>
      </w:r>
    </w:p>
    <w:p w14:paraId="7AD262F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742BAEF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Suy luận, loại trừ.</w:t>
      </w:r>
    </w:p>
    <w:p w14:paraId="4AE32E4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0873A58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D loại vì đây là nguyên nhân chủ quan.</w:t>
      </w:r>
    </w:p>
    <w:p w14:paraId="57A1DAF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Nhật Bản là nước bị tàn phá nặng nề bởi Chiến tranh thế giới thứ hai.</w:t>
      </w:r>
    </w:p>
    <w:p w14:paraId="77596AE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chọn vì Nhật Bản đã mua các bằng phát minh sáng chế của nước ngoài để áp dụng vào phát triển kinh tế, tức là biết tận dụng thành tựu khoa học – kĩ thuật của thế giới.</w:t>
      </w:r>
    </w:p>
    <w:p w14:paraId="3C6601F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5: Đáp án A</w:t>
      </w:r>
    </w:p>
    <w:p w14:paraId="306664D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336FBC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69, suy luận.</w:t>
      </w:r>
    </w:p>
    <w:p w14:paraId="4F659DD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086522D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Một trong những biểu hiện của xu thế toàn cầu hóa là sự ra đời của các tổ chức liên kết kinh tế, thương mại, tài chính quốc tế và khu vực. Trong đó có sự ra đời của các tổ chức như: IMF, WB, WTO, EU,</w:t>
      </w:r>
    </w:p>
    <w:p w14:paraId="2AF55A0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xml:space="preserve">NAFTA, AFTA, APEC, </w:t>
      </w:r>
      <w:proofErr w:type="gramStart"/>
      <w:r w:rsidRPr="00834468">
        <w:rPr>
          <w:rFonts w:ascii="Times New Roman" w:eastAsia="Times New Roman" w:hAnsi="Times New Roman"/>
          <w:color w:val="000000"/>
          <w:sz w:val="24"/>
          <w:szCs w:val="24"/>
        </w:rPr>
        <w:t>ASEM,…</w:t>
      </w:r>
      <w:proofErr w:type="gramEnd"/>
    </w:p>
    <w:p w14:paraId="218ACD6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Hiện nay Việt Nam đã hội nhập vào xu thế toàn cầu hóa bằng việc trở thành thành viên của WTO, APEC.</w:t>
      </w:r>
    </w:p>
    <w:p w14:paraId="64F6B79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6: Đáp án B</w:t>
      </w:r>
    </w:p>
    <w:p w14:paraId="67EF020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572D103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SGK Lịch sử 12, trang 73.</w:t>
      </w:r>
    </w:p>
    <w:p w14:paraId="76D41A1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41F9FE2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Sau Chiến tranh lạnh, dưới tác động của cách mạng khoa học - kĩ thuật, hầu hết các nước ra sức điều chỉnh chiến lược lấy phát triển kinh tế làm trọng tâm.</w:t>
      </w:r>
    </w:p>
    <w:p w14:paraId="2E99277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7: Đáp án A</w:t>
      </w:r>
    </w:p>
    <w:p w14:paraId="448BEAA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46B4F9A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Phân tích.</w:t>
      </w:r>
    </w:p>
    <w:p w14:paraId="27D978D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5CFDCAC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chọn vì trật tự hai cực Ianta được hình thành từ sau Chiến tranh thế giới thứ hai với 2 cực do Mĩ và Liên Xô đứng đầu. Trong đó, Liên Xô ủng hộ phong trào cách mạng, phong trào giải phóng dân tộc trên thế giới. Việc phong trào đấu tranh giành và bảo vệ độc lập dân tộc ở châu Á, châu Phi và khu vực Mĩ Latinh sau Chiến tranh thế giới thứ hai giành thắng lợi đã tăng cường sức mạnh cho phe XHCN. Điều này góp phần làm xói mòn và tan rã trật tự hai cực lanta.</w:t>
      </w:r>
    </w:p>
    <w:p w14:paraId="0F5881F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toàn cầu hóa là hệ quả của cuộc cách mạng khoa học công nghệ diễn ra ở thế kỉ XX. Toàn cầu hóa và khu vực hóa là xu thế khách quan, không phải kết quả của phong trào đấu tranh giành và bảo vệ độc lập dân tộc ở châu Á, châu Phi và khu vực Mĩ Latinh sau Chiến tranh thế giới thứ hai.</w:t>
      </w:r>
    </w:p>
    <w:p w14:paraId="517DD1F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loại vì phong trào giải phóng dân tộc ở Á, Phi, Mĩ Latinh làm thất bại 1 trong 3 mục tiêu mà Mĩ đề ra trong chiến lược toàn cầu chứ không làm thất bại tất cả 3 mục tiêu. Mĩ vẫn tiếp tục thực hiện chiến lược toàn cầu với mưu đồ làm bá chủ thế giới.</w:t>
      </w:r>
    </w:p>
    <w:p w14:paraId="62EDD62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loại vì sự thay đổi căn bản trong quan hệ Đông – Tây xuất phát từ việc Mĩ và Liên Xô nhận thấy được không thể tiếp tục tình trạng Chiến tranh lạnh.</w:t>
      </w:r>
    </w:p>
    <w:p w14:paraId="593CE6E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8: Đáp án C</w:t>
      </w:r>
    </w:p>
    <w:p w14:paraId="10727B1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12E8048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Suy luận.</w:t>
      </w:r>
    </w:p>
    <w:p w14:paraId="6A02A89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030A011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Trong lịch sử thế giới hiện đại (1917 trở đi), phong trào giải phóng dân tộc diễn ra chủ yếu ở châu Á, châu Phi và Mỹ Latinh.</w:t>
      </w:r>
    </w:p>
    <w:p w14:paraId="31D7D81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9: Đáp án B</w:t>
      </w:r>
    </w:p>
    <w:p w14:paraId="4088FDC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27CF14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45.</w:t>
      </w:r>
    </w:p>
    <w:p w14:paraId="6E41ABF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686E841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Vào thập niên 90 thế kỉ XX, Mĩ sử dụng khẩu hiệu “dân chủ” ở nước ngoài nhằm can thiệp vào công việc nội bộ của các nước khác.</w:t>
      </w:r>
    </w:p>
    <w:p w14:paraId="72CE0EB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10: Đáp án C</w:t>
      </w:r>
    </w:p>
    <w:p w14:paraId="6618653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50EEDE7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So sánh, đánh giá.</w:t>
      </w:r>
    </w:p>
    <w:p w14:paraId="76D8867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6BAC69C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loại vì nội dung hợp tác giáo dục, văn hóa không có trong nội dung của Định ước Henxinki (8</w:t>
      </w:r>
    </w:p>
    <w:p w14:paraId="50623D8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- 1975).</w:t>
      </w:r>
    </w:p>
    <w:p w14:paraId="63DF15D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nội dung này không có trong nội dung của Hiệp ước Bali và Định ước Henxinki.</w:t>
      </w:r>
    </w:p>
    <w:p w14:paraId="0056DDD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chọn vì điểm chung trong nguyên tắc hoạt động của tổ chức Liên hợp quốc (1945), Định ước Henxinki (8 - 1975) và Hiệp ước Bali (2 - 1946) là đều ủng hộ việc giải quyết tranh chấp bằng biện pháp hòa bình.</w:t>
      </w:r>
    </w:p>
    <w:p w14:paraId="1F891BB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loại vì nội dung này không có trong nội dung của Hiệp ước Bali.</w:t>
      </w:r>
    </w:p>
    <w:p w14:paraId="69F8B4B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11: Đáp án A</w:t>
      </w:r>
    </w:p>
    <w:p w14:paraId="053A918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32EE8E5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59.</w:t>
      </w:r>
    </w:p>
    <w:p w14:paraId="04D84BD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78E270F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Sự hình thành các tổ chức NATO và VACSAVA đã đánh dấu sự xác lập cục diện hai cực hai phe, Chiến tranh lạnh bao trùm thế giới.</w:t>
      </w:r>
    </w:p>
    <w:p w14:paraId="22138E5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12: Đáp án C</w:t>
      </w:r>
    </w:p>
    <w:p w14:paraId="6349644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119886C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Suy luận, loại trừ.</w:t>
      </w:r>
    </w:p>
    <w:p w14:paraId="237766B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36AC864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Nội dung các đáp án A, B, D là những trở ngại trong quá trình phát triển của Hiệp hội các quốc gia Đông Nam Á (ASEAN) từ 6 nước thảnh viên lên 10 nước.</w:t>
      </w:r>
    </w:p>
    <w:p w14:paraId="13A8E93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Nội dung đáp án C không phải là trở ngại trong quá trình phát triển của Hiệp hội các quốc gia Đông Nam Á (ASEAN) từ 6 nước thảnh viên lên 10 nước. Ngay từ 5 nước thành viên sáng lập ASEAN ban đầu đã có sự khác biệt về thể chế chính trị. Trong đó: Inđônêxia, Philippin, Xingapo theo thể chế Cộng hòa, còn Malaixia và Thái Lan theo thể chế Quân chủ lập hiến.</w:t>
      </w:r>
    </w:p>
    <w:p w14:paraId="5207305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13: Đáp án D</w:t>
      </w:r>
    </w:p>
    <w:p w14:paraId="78D5E87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414346C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SGK Lịch sử 12, trang 11.</w:t>
      </w:r>
    </w:p>
    <w:p w14:paraId="4CFE8FA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5CDA4B0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Sau khi hoàn thành khôi phục kinh tế (1945 - 1950), nhiệm vụ trọng tâm của Liên Xô là xây dựng cơ sở vật chất - kĩ thuật cho chủ nghĩa xã hội.</w:t>
      </w:r>
    </w:p>
    <w:p w14:paraId="3D7CC5A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14: Đáp án B</w:t>
      </w:r>
    </w:p>
    <w:p w14:paraId="76B6578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4C49A08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Suy luận.</w:t>
      </w:r>
    </w:p>
    <w:p w14:paraId="3FA1237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23D9F80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Trong các nguyên nhân dẫn đến sự phát triển của nền kinh tế Tây Âu sau Chiến tranh thế giới thứ hai thì việc áp dụng những thành tựu khoa học – kĩ thuật hiện đại vào trong sản xuất để nâng cao năng suất, hạ giá thành sản phẩm, thúc đẩy kinh tế phát triển là nguyên nhân cơ bản nhất. Nhờ việc áp dụng thành tựu khoa học kĩ thuật hiện đại vào sản xuất mà Tây Âu đã nhanh chóng vượt ra khỏi sự tàn phá của chiến tranh và phát triển mạnh mẽ, trở thành 1 trong 3 trung tâm kinh tế - tài chính của thế giới.</w:t>
      </w:r>
    </w:p>
    <w:p w14:paraId="7C0BF03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15: Đáp án D</w:t>
      </w:r>
    </w:p>
    <w:p w14:paraId="710A599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351D101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Nhận xét, đánh giá.</w:t>
      </w:r>
    </w:p>
    <w:p w14:paraId="36FF086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70F29DF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loại vì cả hai trật tự này đều không nêu ra vấn đề bảo đảm việc thực hiện quyền tự quyết của các dân tộc mà áp đặt sự giữa nước thắng trận đối với nước bại trận.</w:t>
      </w:r>
    </w:p>
    <w:p w14:paraId="26A3670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với trận tự hai cực Ianta, sự thỏa thuận gắn với 1 bên là Liên Xô (XHCN) và 1 bên là</w:t>
      </w:r>
    </w:p>
    <w:p w14:paraId="65B3231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(Mĩ, Anh) TBCN.</w:t>
      </w:r>
    </w:p>
    <w:p w14:paraId="245737F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loại vì ở trật tự thế giới theo hệ thống Vécxai – Oasinhtơn chỉ có các nước TBCN.</w:t>
      </w:r>
    </w:p>
    <w:p w14:paraId="410B31E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chọn vì điểm tương đồng của trật tự thế giới theo hệ thống Vécxai - Oasinhtơn và trật tự thế giới hai cực lanta là quan hệ quốc tế thường bị chi phối bởi các cường quốc.</w:t>
      </w:r>
    </w:p>
    <w:p w14:paraId="6585908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16: Đáp án A</w:t>
      </w:r>
    </w:p>
    <w:p w14:paraId="50076F2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4840F82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87.</w:t>
      </w:r>
    </w:p>
    <w:p w14:paraId="7F7CABB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6CD534A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Bảo “Búa liềm” là cơ quan ngôn luận của tổ chức Đông Dương Cộng sản đảng.</w:t>
      </w:r>
    </w:p>
    <w:p w14:paraId="4A5186C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17: Đáp án B</w:t>
      </w:r>
    </w:p>
    <w:p w14:paraId="34ABEB8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4277DAE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Phân tích.</w:t>
      </w:r>
    </w:p>
    <w:p w14:paraId="0B15E4F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61FD22F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Trong bối cảnh thế giới bị phân chia làm “hai cực”, “hai pheº nguyên tắc hoạt động được xem là có ý nghĩa thực tiễn nhất của Liên hợp quốc là chung sống hòa bình và sự nhất trí của 5 nước lớn trong Hội đồng Bảo an. Với nguyên tắc này, tổ chức Liên hợp quốc sẽ không bị chi phối hay bị thao túng bởi các nước TBCN, các quyết định đưa ra phải được sự đồng thuận của 5 nước thành viên là Mĩ, Anh, Pháp, Liên Xô, Trung Quốc.</w:t>
      </w:r>
    </w:p>
    <w:p w14:paraId="4733D5D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18: Đáp án C</w:t>
      </w:r>
    </w:p>
    <w:p w14:paraId="2A9E9C9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21E9919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62.</w:t>
      </w:r>
    </w:p>
    <w:p w14:paraId="18830DB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76B1363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Một yếu tố tác động đến sự xuất hiện xu thể hòa hoãn Đông - Tây trong quan hệ quốc tế từ đầu những năm 70 của thế kỉ XX là những vấn đề tồn tại giữa hai nhà nước Đức từng bước được giải quyết thông qua việc kí kết tại Bon Hiệp định về những cơ sở của quan hệ giữa Đông Đức và Tây Đức. Nhờ đó, quan hệ căng thẳng ở châu Âu được giảm đi rõ rệt.</w:t>
      </w:r>
    </w:p>
    <w:p w14:paraId="0779999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19: Đáp án A</w:t>
      </w:r>
    </w:p>
    <w:p w14:paraId="5F055BD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BA227B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Suy luận, loại trừ.</w:t>
      </w:r>
    </w:p>
    <w:p w14:paraId="46DA900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49D4B38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chế độ phong kiến ở Trung Quốc đã bị lật đổ bởi cách mạng Tân Hợi năm 1911.</w:t>
      </w:r>
    </w:p>
    <w:p w14:paraId="7FF7874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D loại vì cuộc cách mạng Trung Quốc năm 1949 là cuộc cách mạng mang tính dân tộc dân chủ nhưng không mang tính nhân dân vì đây là cuộc nội chiến giữa hai bên là Quốc dân đảng và Đảng Cộng sản.</w:t>
      </w:r>
    </w:p>
    <w:p w14:paraId="560E5F3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20: Đáp án A</w:t>
      </w:r>
    </w:p>
    <w:p w14:paraId="00680E3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32F5F4C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Phân tích.</w:t>
      </w:r>
    </w:p>
    <w:p w14:paraId="20BD256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134FD85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chọn vì từ khi Đảng ra đời, phong trào công nhân đã có một tổ chức lãnh đạo với đường lối đấu tranh thống nhất.</w:t>
      </w:r>
    </w:p>
    <w:p w14:paraId="792BAD9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xml:space="preserve">- Đáp án B loại vì Đảng ra đời = chủ nghĩa Mác – Lê-nin + phong trào công nhân + phong trào yêu nước. Đây là những nhân tố dẫn tới sự ra đời của Đảng. Việc xác định Đảng ra đời gắn với </w:t>
      </w:r>
      <w:r w:rsidRPr="00834468">
        <w:rPr>
          <w:rFonts w:ascii="Times New Roman" w:eastAsia="Times New Roman" w:hAnsi="Times New Roman"/>
          <w:color w:val="000000"/>
          <w:sz w:val="24"/>
          <w:szCs w:val="24"/>
        </w:rPr>
        <w:lastRenderedPageBreak/>
        <w:t>phong trào công nhân, phong trào yêu nước không cho thấy sự phong trào công nhân Việt Nam có đầy đủ các điều kiện của một phong trào tự giác.</w:t>
      </w:r>
    </w:p>
    <w:p w14:paraId="1BAE685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loại vì phong trào công nhân vốn là một bộ phận của phong trào yêu nước. Bên cạnh đó, việc phong trào công nhân không tách rời khỏi phong trào yêu nước không cho thấy phong trào công nhân Việt Nam có đầy đủ các điều kiện của một phong trào tự giác.</w:t>
      </w:r>
    </w:p>
    <w:p w14:paraId="0CE5DBB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loại vì đây là vai trò, ý nghĩa về sự ra đời của Đảng.</w:t>
      </w:r>
    </w:p>
    <w:p w14:paraId="692A32C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21: Đáp án B</w:t>
      </w:r>
    </w:p>
    <w:p w14:paraId="12EBB4F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778A676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79.</w:t>
      </w:r>
    </w:p>
    <w:p w14:paraId="13ADEE6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129FB55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Cuộc khai thác thuộc địa lần thứ hai của thực dân Pháp (1919 - 1929) đã làm sâu sắc thêm mâu thuẫn chủ yếu trong xã hội Việt Nam. Đó là mâu thuẫn giữa dân tộc Việt Nam với thực dân Pháp.</w:t>
      </w:r>
    </w:p>
    <w:p w14:paraId="13FDA9B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22: Đáp án C</w:t>
      </w:r>
    </w:p>
    <w:p w14:paraId="0564D82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08C42D2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Phân tích.</w:t>
      </w:r>
    </w:p>
    <w:p w14:paraId="6903F4D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57D5FD7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B, D loại vì đây là nhận định đúng về Nhật Bản.</w:t>
      </w:r>
    </w:p>
    <w:p w14:paraId="4769414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loại vì Nhật đứng dưới chiếc ô bảo trợ hạt nhân của Mĩ nên Nhật không phải là cường quốc hạt nhân.</w:t>
      </w:r>
    </w:p>
    <w:p w14:paraId="2BFB11F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23: Đáp án D</w:t>
      </w:r>
    </w:p>
    <w:p w14:paraId="59ED3F9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7DAE792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thích.</w:t>
      </w:r>
    </w:p>
    <w:p w14:paraId="296A7E1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7574501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loại vì đại địa chủ và tư sản mại bản là đối tượng của cách mạng nên khuynh hướng cách mạng vô sản đã thắng thể trong phong trào cách mạng ở Việt Nam vào năm 1930 không đáp ứng nguyện vọng của bộ phận này.</w:t>
      </w:r>
    </w:p>
    <w:p w14:paraId="0A312F0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khuynh hướng cách mạng dân chủ tư sản không đáp ứng được yêu cầu của dân tộc, không phù hợp với dân tộc ta chứ không phải là do lỗi thời, nhiều nước tiến hành theo khuynh hướng này và vẫn thành công.</w:t>
      </w:r>
    </w:p>
    <w:p w14:paraId="1BE569D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loại vì khuynh hướng cách mạng vô sản đã thắng thể trong phong trào cách mạng ở Việt Nam vào năm 1930 là do khuynh hướng này là khuynh hướng cách mạng tiên tiến, đáp ứng được yêu cầu lịch sử. Cụ thể:</w:t>
      </w:r>
    </w:p>
    <w:p w14:paraId="4B196E1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 Khuynh hướng tiên tiến: thể hiện rõ ở thắng lợi của cách mạng tháng Mười và kết quả mà cuộc cách mạng này đạt được, nhất là việc đưa nhân dân lên làm chủ đất nước, hướng đến xây dựng một xã hội tiến bộ không còn người bóc lột người.</w:t>
      </w:r>
    </w:p>
    <w:p w14:paraId="29A02E4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ứng yêu cầu lịch sử: lúc này, yêu cầu số 1 và quan trọng nhất, cấp thiết nhất là giải phóng dân tộc. Khuynh hướng vô sản phù hợp với hoàn cảnh của nước ta, phù hợp với nguyện vọng của quần chúng nhân dân. Thực tế chứng minh con đường giành độc lập theo khuynh hướng cách mạng vô sản là hoàntoàn đúng đắn.</w:t>
      </w:r>
    </w:p>
    <w:p w14:paraId="011D660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24: Đáp án C</w:t>
      </w:r>
    </w:p>
    <w:p w14:paraId="5FDF6EB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19A70BF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11, trang 53.</w:t>
      </w:r>
    </w:p>
    <w:p w14:paraId="3883E65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372873F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Vào tháng 3/1921, Lênin đã đề xướng thực hiện Chính sách kinh tế mới.</w:t>
      </w:r>
    </w:p>
    <w:p w14:paraId="25F6AFB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25: Đáp án D</w:t>
      </w:r>
    </w:p>
    <w:p w14:paraId="03BED9A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4BB129B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25.</w:t>
      </w:r>
    </w:p>
    <w:p w14:paraId="669A655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4C2D965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Những quốc gia Đông Nam Á tuyên bố độc lập trong năm 1945 là Inđônêxia, Việt Nam, Lào.</w:t>
      </w:r>
    </w:p>
    <w:p w14:paraId="0BEE41A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26: Đáp án B</w:t>
      </w:r>
    </w:p>
    <w:p w14:paraId="4E58A12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392AD23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34.</w:t>
      </w:r>
    </w:p>
    <w:p w14:paraId="3AD0918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6E6ADAC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Từ giữa những năm 70 của thế kỉ XX, Ấn Độ đã tự túc được lương thực là nhờ tiến hành cuộc cách mạng xanh trong nông nghiệp.</w:t>
      </w:r>
    </w:p>
    <w:p w14:paraId="1458DB9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27: Đáp án C</w:t>
      </w:r>
    </w:p>
    <w:p w14:paraId="2FEDFAA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57B6236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83.</w:t>
      </w:r>
    </w:p>
    <w:p w14:paraId="0179D40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39C7082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Tại Quảng Châu (Trung Quốc), Nguyễn Ái Quốc đã thành lập tổ chức chính trị Hội Việt Nam Cách mạng Thanh niên vào tháng 6/1925.</w:t>
      </w:r>
    </w:p>
    <w:p w14:paraId="239169B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28: Đáp án B</w:t>
      </w:r>
    </w:p>
    <w:p w14:paraId="1C91356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09B9579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thích.</w:t>
      </w:r>
    </w:p>
    <w:p w14:paraId="266188F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06D0D23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 Đáp án A, C loại vì nội dung này chỉ có ở Nhật Bản.</w:t>
      </w:r>
    </w:p>
    <w:p w14:paraId="141D30F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chọn vì đây là nguyên nhân chung dẫn đến sự phát triển kinh tế của Mĩ, Tây Âu, Nhật Bản.</w:t>
      </w:r>
    </w:p>
    <w:p w14:paraId="3EEC5B4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loại vì Nhật Bản là nước nghèo tài nguyên thiên nhiên.</w:t>
      </w:r>
    </w:p>
    <w:p w14:paraId="0C76B40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29: Đáp án C</w:t>
      </w:r>
    </w:p>
    <w:p w14:paraId="40E5F08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5048248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Phân tích.</w:t>
      </w:r>
    </w:p>
    <w:p w14:paraId="7AAF556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336CD10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Nội dung các đáp án A, B, D loại vì đây là nhận định phản ánh đúng mối quan hệ giữa Mỹ - Liên Xô</w:t>
      </w:r>
    </w:p>
    <w:p w14:paraId="709C97D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(1945 – 1991).</w:t>
      </w:r>
    </w:p>
    <w:p w14:paraId="427A152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Nội dung đáp án C phản ánh không đúng mối quan hệ giữa Mỹ - Liên Xô (1945 – 1991) vì Mĩ là nước khởi đầu Chiến tranh lạnh sau khi Chiến tranh thế giới thứ hai kết thúc. Từ năm 1949 thì Chiến tranh lạnh bao trùm toàn thế giới và chỉ đến khi nhận thấy cuộc chạy đua vũ trang trong Chiến tranh lạnh đã quá tốn kém và nếu tiếp tục sẽ gây ảnh hưởng nghiêm trọng đến vai trò, vị trí của cả Mĩ và Liên Xô trên trường quốc tế thì hai nước này mới có sự hòa hoãn và dần đi đến kết thúc Chiến tranh lạnh.</w:t>
      </w:r>
    </w:p>
    <w:p w14:paraId="608B6C2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30: Đáp án C</w:t>
      </w:r>
    </w:p>
    <w:p w14:paraId="5FC0602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7236293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Nhận xét, đánh giá.</w:t>
      </w:r>
    </w:p>
    <w:p w14:paraId="22D7E36C"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4F3C61C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loại vì từ năm 1858 khi Pháp mới nổ súng xâm lược nước ta thì triều đình vẫn cùng nhân dân kháng chiến chống Pháp. Chỉ sau khi Hiệp ước Nhâm Tuất năm 1862 thì triều đình mới ra lệnh bãi binh.</w:t>
      </w:r>
    </w:p>
    <w:p w14:paraId="5A80DED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ban đầu đặt dưới sự lãnh đạo của triều đình, nhân dân chống Pháp dưới hình thức đấu tranh vũ trang.</w:t>
      </w:r>
    </w:p>
    <w:p w14:paraId="1CF106F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chọn vì ngay từ khi Pháp nổ súng xâm lược thì nhân dân ta đã cùng với triều đình chống Pháp. Nhờ đó, ta đã bước đầu làm thất bại kế hoạch đánh nhanh thắng nhanh của Pháp ở mặt trận Đà Nẵng, sau đó là khiến kế hoạch này của Pháp thất bại hoàn toàn tại mặt trận Gia Định.</w:t>
      </w:r>
    </w:p>
    <w:p w14:paraId="65A5020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loại vì ngay cả khi triều đình lần lượt kí các hiệp ước bất bình đẳng đầu hàng Pháp thì nhân dân ta vẫn tiếp tục chống Pháp.</w:t>
      </w:r>
    </w:p>
    <w:p w14:paraId="064CA22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31: Đáp án C</w:t>
      </w:r>
    </w:p>
    <w:p w14:paraId="44F4E46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Phương pháp giải:</w:t>
      </w:r>
    </w:p>
    <w:p w14:paraId="01EABBB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50 – 51, giải thích.</w:t>
      </w:r>
    </w:p>
    <w:p w14:paraId="252FA70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3027B20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Các nước Tây Âu liên kết lại với nhau dựa trên cơ sở:</w:t>
      </w:r>
    </w:p>
    <w:p w14:paraId="7DE68CE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Các nước Tây Âu có chung nền văn minh, có nền kinh tế không cách biệt nhau lắm và từ lâu đã liên hệ mật thiết với nhau.</w:t>
      </w:r>
    </w:p>
    <w:p w14:paraId="10B7DD7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Sự hợp tác là cần thiết nhằm mở rộng thị trường, phát triển kinh tế, ổn định chính trị của các nước thành viên.</w:t>
      </w:r>
    </w:p>
    <w:p w14:paraId="78B7375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Từ năm 1950, sau khi phục hồi, nền kinh tế bắt đầu phát triển nhanh, các nước Tây Âu muốn thoát dần khỏi sự lệ thuộc của Mĩ. Họ cần liên kết để cạnh tranh với các nước ngoài khu vực, đặc biệt là Mĩ.</w:t>
      </w:r>
    </w:p>
    <w:p w14:paraId="27D368D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32: Đáp án D</w:t>
      </w:r>
    </w:p>
    <w:p w14:paraId="7469BE5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17B91A2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70.</w:t>
      </w:r>
    </w:p>
    <w:p w14:paraId="332E1E4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0B4C027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Chủ động nắm bắt thời cơ, vượt qua thách thức là yếu tố quyết định hàng đầu để Việt Nam thích nghi và tham gia xu thể toàn cầu hóa thành công.</w:t>
      </w:r>
    </w:p>
    <w:p w14:paraId="7E06D74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33: Đáp án A</w:t>
      </w:r>
    </w:p>
    <w:p w14:paraId="677CE4E1"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3D6566C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78, suy luận.</w:t>
      </w:r>
    </w:p>
    <w:p w14:paraId="7624AE5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7842305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C, D loại vì trong xã hội Việt Nam, giai cấp nông dân và địa chủ là giai cấp có từ trước.</w:t>
      </w:r>
    </w:p>
    <w:p w14:paraId="1E44DAD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chọn vì bên cạnh hai giai cấp cũ là nông dân và địa chủ thì trong cuộc khai thác thuộc địa lần thứ hai của thực dân Pháp, xã hội Việt Nam xuất hiện thêm giai cấp mới là tư sản và tiểu tư sản.</w:t>
      </w:r>
    </w:p>
    <w:p w14:paraId="528B1E6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34: Đáp án D</w:t>
      </w:r>
    </w:p>
    <w:p w14:paraId="3E19274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604F04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So sánh.</w:t>
      </w:r>
    </w:p>
    <w:p w14:paraId="668224E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29CDFD8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xml:space="preserve">- Đáp </w:t>
      </w:r>
      <w:proofErr w:type="gramStart"/>
      <w:r w:rsidRPr="00834468">
        <w:rPr>
          <w:rFonts w:ascii="Times New Roman" w:eastAsia="Times New Roman" w:hAnsi="Times New Roman"/>
          <w:color w:val="000000"/>
          <w:sz w:val="24"/>
          <w:szCs w:val="24"/>
        </w:rPr>
        <w:t>án  A</w:t>
      </w:r>
      <w:proofErr w:type="gramEnd"/>
      <w:r w:rsidRPr="00834468">
        <w:rPr>
          <w:rFonts w:ascii="Times New Roman" w:eastAsia="Times New Roman" w:hAnsi="Times New Roman"/>
          <w:color w:val="000000"/>
          <w:sz w:val="24"/>
          <w:szCs w:val="24"/>
        </w:rPr>
        <w:t xml:space="preserve"> loại vì chủ nghĩa tư bản vẫn còn tồn tại.</w:t>
      </w:r>
    </w:p>
    <w:p w14:paraId="5E84989B"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 Đáp án B loại vì năm 1949, cách mạng Trung Quốc thành công, nước Cộng hòa Nhân Dân Trung Hoa ra đời, lúc này chưa có sự ủng hộ, cổ vũ từ Trung Quốc đối với phong trào giải phóng dân tộc ở châu Phi và Mĩ Latinh.</w:t>
      </w:r>
    </w:p>
    <w:p w14:paraId="1FDF6DB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loại vì ở Mĩ Latinh thì xóa bỏ việc trở thành sân sau của Mĩ còn ở châu Phi thì xóa bỏ được chế độ phân biệt chủng tộc, đây là điểm riêng.</w:t>
      </w:r>
    </w:p>
    <w:p w14:paraId="5980E58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D chọn vì thắng lợi của phong trào giải phóng dân tộc ở châu Phi và khu vực Mĩ Latinh sau Chiến tranh thể giới thứ hai đều trực tiếp góp phần giải trừ chủ nghĩa thực dân trên thế giới. Trong đó, phong trào đấu tranh ở châu Phi góp phần giải trừ chủ nghĩa thực dân cũ và ở Mĩ Latinh góp phần giải trừ chủ nghĩa thực dân mới.</w:t>
      </w:r>
    </w:p>
    <w:p w14:paraId="40F2B3B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35: Đáp án C</w:t>
      </w:r>
    </w:p>
    <w:p w14:paraId="39E5C32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3E7DA908"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36.</w:t>
      </w:r>
    </w:p>
    <w:p w14:paraId="75CA724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728E9D2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Sự kiện đánh dấu mốc sụp đổ về cơ bản của chủ nghĩa thực dân cũ cùng hệ thống thuộc địa của nó ở châu Phi là thắng lợi của nhân dân Môdămbích và Ănggola năm 1975.</w:t>
      </w:r>
    </w:p>
    <w:p w14:paraId="642FC42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36: Đáp án C</w:t>
      </w:r>
    </w:p>
    <w:p w14:paraId="1784BDB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5A6E31F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5.</w:t>
      </w:r>
    </w:p>
    <w:p w14:paraId="50801544"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5CBCBC8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Một trong những mục đích của tổ chức Liên hợp quốc lá duy trì hòa bình và an ninh thế giới.</w:t>
      </w:r>
    </w:p>
    <w:p w14:paraId="4F9A47CF"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37: Đáp án C</w:t>
      </w:r>
    </w:p>
    <w:p w14:paraId="6CC1C13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01D4B57"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80, suy luận.</w:t>
      </w:r>
    </w:p>
    <w:p w14:paraId="5EE0410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5C2B0C5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A loại vì đây là đặc điểm của giai cấp công nhân.</w:t>
      </w:r>
    </w:p>
    <w:p w14:paraId="7A8485C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B loại vì tiểu tư sản, trí thức không phải là lực lượng hoạch định được con đường cứu nước mới theo khuynh hưởng cách mạng vô sản mà con đường này được Nguyễn Ái Quốc tìm ra và vì nó phù hợp với thực tiễn lịch sử, đáp ứng được yêu cầu của lịch sử Việt Nam nên được nhân dân ta lựa chọn.</w:t>
      </w:r>
    </w:p>
    <w:p w14:paraId="490CCA8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 Đáp án C chọn vì một đặc điểm nổi bật của lực lượng tiểu tư sản, trí thức trong phong trào yêu nước (1919-1925) của Việt Nam là luôn nhạy cảm với thời cuộc, dễ tiếp thu và tuyên truyền những tư tưởng tiến bộ.</w:t>
      </w:r>
    </w:p>
    <w:p w14:paraId="0AC38A5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lastRenderedPageBreak/>
        <w:t>- Đáp án D loại vì lúc khi Đảng chưa ra đời thì chưa có tổ chức, lực lượng nào có thể tập hợp lực lượng</w:t>
      </w:r>
      <w:r>
        <w:rPr>
          <w:rFonts w:ascii="Times New Roman" w:eastAsia="Times New Roman" w:hAnsi="Times New Roman"/>
          <w:color w:val="000000"/>
          <w:sz w:val="24"/>
          <w:szCs w:val="24"/>
        </w:rPr>
        <w:t xml:space="preserve"> </w:t>
      </w:r>
      <w:r w:rsidRPr="00834468">
        <w:rPr>
          <w:rFonts w:ascii="Times New Roman" w:eastAsia="Times New Roman" w:hAnsi="Times New Roman"/>
          <w:color w:val="000000"/>
          <w:sz w:val="24"/>
          <w:szCs w:val="24"/>
        </w:rPr>
        <w:t>toàn dân tộc.</w:t>
      </w:r>
    </w:p>
    <w:p w14:paraId="0A9E3260"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38: Đáp án C</w:t>
      </w:r>
    </w:p>
    <w:p w14:paraId="71FF4465"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8EFC76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81.</w:t>
      </w:r>
    </w:p>
    <w:p w14:paraId="51C0DBA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6EB6B84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Sự kiện đánh dấu Nguyễn Ái Quốc tìm thấy con đường cứu nước đúng đắn cho dân tộc là Nguyễn Ái Quốc đã đọc bản Sơ thảo lần thứ nhất những luận cương vấn đề dân tộc và thuộc địa của Lênin. Luận cương đã giúp Nguyễn Ái Quốc khẳng định con đường giành độc lập và tự do cho nhân dân là con đường cách mạng vô sản.</w:t>
      </w:r>
    </w:p>
    <w:p w14:paraId="72C97C1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39: Đáp án B</w:t>
      </w:r>
    </w:p>
    <w:p w14:paraId="36AABD59"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4F2ED952"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6.</w:t>
      </w:r>
    </w:p>
    <w:p w14:paraId="5353FE66"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58536033"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Trật tự hai cực lanta được xác lập sau Chiến tranh thế giới thứ hai khẳng định vị thế hàng đầu của hai cường quốc là Mĩ và Liên Xô.</w:t>
      </w:r>
    </w:p>
    <w:p w14:paraId="119E79DE"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Câu 40: Đáp án A</w:t>
      </w:r>
    </w:p>
    <w:p w14:paraId="07B5FE5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Phương pháp giải:</w:t>
      </w:r>
    </w:p>
    <w:p w14:paraId="6BEBD88D"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SGK Lịch sử 12, trang 20.</w:t>
      </w:r>
    </w:p>
    <w:p w14:paraId="51DF7DDA" w14:textId="77777777" w:rsidR="00474A27" w:rsidRPr="00834468"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Giải chi tiết:</w:t>
      </w:r>
    </w:p>
    <w:p w14:paraId="05EBEBF1" w14:textId="77777777" w:rsidR="00474A27" w:rsidRPr="00081DED" w:rsidRDefault="00474A27" w:rsidP="00474A27">
      <w:pPr>
        <w:spacing w:after="0" w:line="360" w:lineRule="auto"/>
        <w:outlineLvl w:val="1"/>
        <w:rPr>
          <w:rFonts w:ascii="Times New Roman" w:eastAsia="Times New Roman" w:hAnsi="Times New Roman"/>
          <w:color w:val="000000"/>
          <w:sz w:val="24"/>
          <w:szCs w:val="24"/>
        </w:rPr>
      </w:pPr>
      <w:r w:rsidRPr="00834468">
        <w:rPr>
          <w:rFonts w:ascii="Times New Roman" w:eastAsia="Times New Roman" w:hAnsi="Times New Roman"/>
          <w:color w:val="000000"/>
          <w:sz w:val="24"/>
          <w:szCs w:val="24"/>
        </w:rPr>
        <w:t>Một trong bốn “con rồng” kinh tế châu Á tử nửa sau thế kỉ XX là Hàn Quốc.</w:t>
      </w:r>
    </w:p>
    <w:p w14:paraId="02E15CDC" w14:textId="77777777" w:rsidR="00474A27" w:rsidRDefault="00474A27">
      <w:bookmarkStart w:id="0" w:name="_GoBack"/>
      <w:bookmarkEnd w:id="0"/>
    </w:p>
    <w:sectPr w:rsidR="00474A27" w:rsidSect="00081DED">
      <w:headerReference w:type="default" r:id="rId4"/>
      <w:footerReference w:type="default" r:id="rId5"/>
      <w:pgSz w:w="12240" w:h="15840"/>
      <w:pgMar w:top="709" w:right="1440" w:bottom="851" w:left="1440" w:header="180" w:footer="4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C92CD" w14:textId="77777777" w:rsidR="00C65BEE" w:rsidRPr="00081DED" w:rsidRDefault="00474A27" w:rsidP="00834468">
    <w:pPr>
      <w:pStyle w:val="Footer"/>
      <w:pBdr>
        <w:top w:val="thinThickSmallGap" w:sz="24" w:space="1" w:color="622423"/>
      </w:pBdr>
      <w:jc w:val="right"/>
      <w:rPr>
        <w:rFonts w:ascii="Times New Roman" w:eastAsia="Times New Roman" w:hAnsi="Times New Roman"/>
        <w:sz w:val="24"/>
        <w:szCs w:val="24"/>
      </w:rPr>
    </w:pPr>
    <w:hyperlink r:id="rId1" w:history="1">
      <w:r w:rsidRPr="001D56C6">
        <w:rPr>
          <w:rStyle w:val="Hyperlink"/>
          <w:rFonts w:ascii="Times New Roman" w:hAnsi="Times New Roman"/>
          <w:i/>
          <w:color w:val="0070C0"/>
        </w:rPr>
        <w:t>Đ</w:t>
      </w:r>
      <w:r w:rsidRPr="001D56C6">
        <w:rPr>
          <w:rStyle w:val="Hyperlink"/>
          <w:rFonts w:ascii="Times New Roman" w:hAnsi="Times New Roman"/>
          <w:i/>
          <w:color w:val="0070C0"/>
        </w:rPr>
        <w:t>ề</w:t>
      </w:r>
      <w:r w:rsidRPr="001D56C6">
        <w:rPr>
          <w:rStyle w:val="Hyperlink"/>
          <w:rFonts w:ascii="Times New Roman" w:hAnsi="Times New Roman"/>
          <w:i/>
          <w:color w:val="0070C0"/>
        </w:rPr>
        <w:t xml:space="preserve"> thi th</w:t>
      </w:r>
      <w:r w:rsidRPr="001D56C6">
        <w:rPr>
          <w:rStyle w:val="Hyperlink"/>
          <w:rFonts w:ascii="Times New Roman" w:hAnsi="Times New Roman"/>
          <w:i/>
          <w:color w:val="0070C0"/>
        </w:rPr>
        <w:t>ử</w:t>
      </w:r>
      <w:r w:rsidRPr="001D56C6">
        <w:rPr>
          <w:rStyle w:val="Hyperlink"/>
          <w:rFonts w:ascii="Times New Roman" w:hAnsi="Times New Roman"/>
          <w:i/>
          <w:color w:val="0070C0"/>
        </w:rPr>
        <w:t xml:space="preserve"> THPT qu</w:t>
      </w:r>
      <w:r w:rsidRPr="001D56C6">
        <w:rPr>
          <w:rStyle w:val="Hyperlink"/>
          <w:rFonts w:ascii="Times New Roman" w:hAnsi="Times New Roman"/>
          <w:i/>
          <w:color w:val="0070C0"/>
        </w:rPr>
        <w:t>ố</w:t>
      </w:r>
      <w:r w:rsidRPr="001D56C6">
        <w:rPr>
          <w:rStyle w:val="Hyperlink"/>
          <w:rFonts w:ascii="Times New Roman" w:hAnsi="Times New Roman"/>
          <w:i/>
          <w:color w:val="0070C0"/>
        </w:rPr>
        <w:t>c gia 2021 môn S</w:t>
      </w:r>
      <w:r w:rsidRPr="001D56C6">
        <w:rPr>
          <w:rStyle w:val="Hyperlink"/>
          <w:rFonts w:ascii="Times New Roman" w:hAnsi="Times New Roman"/>
          <w:i/>
          <w:color w:val="0070C0"/>
        </w:rPr>
        <w:t>ử</w:t>
      </w:r>
    </w:hyperlink>
    <w:r w:rsidRPr="001D56C6">
      <w:rPr>
        <w:rFonts w:ascii="Times New Roman" w:hAnsi="Times New Roman"/>
        <w:i/>
        <w:color w:val="0070C0"/>
        <w:sz w:val="24"/>
        <w:szCs w:val="24"/>
      </w:rPr>
      <w:t xml:space="preserve"> - Doctailieu.com sưu t</w:t>
    </w:r>
    <w:r w:rsidRPr="001D56C6">
      <w:rPr>
        <w:rFonts w:ascii="Times New Roman" w:hAnsi="Times New Roman"/>
        <w:i/>
        <w:color w:val="0070C0"/>
        <w:sz w:val="24"/>
        <w:szCs w:val="24"/>
      </w:rPr>
      <w:t>ầ</w:t>
    </w:r>
    <w:r w:rsidRPr="001D56C6">
      <w:rPr>
        <w:rFonts w:ascii="Times New Roman" w:hAnsi="Times New Roman"/>
        <w:i/>
        <w:color w:val="0070C0"/>
        <w:sz w:val="24"/>
        <w:szCs w:val="24"/>
      </w:rPr>
      <w:t>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76" w:type="dxa"/>
      <w:tblInd w:w="-522" w:type="dxa"/>
      <w:tblLook w:val="04A0" w:firstRow="1" w:lastRow="0" w:firstColumn="1" w:lastColumn="0" w:noHBand="0" w:noVBand="1"/>
    </w:tblPr>
    <w:tblGrid>
      <w:gridCol w:w="3904"/>
      <w:gridCol w:w="6372"/>
    </w:tblGrid>
    <w:tr w:rsidR="00081DED" w:rsidRPr="00081DED" w14:paraId="06D2241A" w14:textId="77777777" w:rsidTr="005F40DF">
      <w:trPr>
        <w:trHeight w:val="360"/>
      </w:trPr>
      <w:tc>
        <w:tcPr>
          <w:tcW w:w="3904" w:type="dxa"/>
          <w:shd w:val="clear" w:color="auto" w:fill="auto"/>
        </w:tcPr>
        <w:p w14:paraId="46C72490" w14:textId="77777777" w:rsidR="00081DED" w:rsidRPr="00081DED" w:rsidRDefault="00474A27" w:rsidP="00081DED">
          <w:pPr>
            <w:pStyle w:val="Header"/>
            <w:tabs>
              <w:tab w:val="clear" w:pos="4680"/>
              <w:tab w:val="clear" w:pos="9360"/>
              <w:tab w:val="left" w:pos="3930"/>
            </w:tabs>
            <w:jc w:val="center"/>
            <w:rPr>
              <w:rFonts w:ascii="Times New Roman" w:hAnsi="Times New Roman"/>
              <w:b/>
              <w:bCs/>
            </w:rPr>
          </w:pPr>
        </w:p>
      </w:tc>
      <w:tc>
        <w:tcPr>
          <w:tcW w:w="6372" w:type="dxa"/>
          <w:shd w:val="clear" w:color="auto" w:fill="auto"/>
        </w:tcPr>
        <w:p w14:paraId="60D28200" w14:textId="77777777" w:rsidR="00081DED" w:rsidRPr="00081DED" w:rsidRDefault="00474A27" w:rsidP="00834468">
          <w:pPr>
            <w:pStyle w:val="Heading1"/>
            <w:shd w:val="clear" w:color="auto" w:fill="FFFFFF"/>
            <w:spacing w:before="0"/>
            <w:textAlignment w:val="baseline"/>
            <w:rPr>
              <w:rFonts w:ascii="Times New Roman" w:hAnsi="Times New Roman"/>
              <w:b/>
              <w:bCs/>
              <w:color w:val="333333"/>
              <w:sz w:val="22"/>
              <w:szCs w:val="22"/>
            </w:rPr>
          </w:pPr>
        </w:p>
      </w:tc>
    </w:tr>
  </w:tbl>
  <w:p w14:paraId="46BFB4B7" w14:textId="77777777" w:rsidR="00C65BEE" w:rsidRPr="00081DED" w:rsidRDefault="00474A27" w:rsidP="00081DED">
    <w:pPr>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27"/>
    <w:rsid w:val="00474A27"/>
    <w:rsid w:val="0081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6B5BD0"/>
  <w15:chartTrackingRefBased/>
  <w15:docId w15:val="{63A4C7D7-2B6A-A043-AC11-FAC00E88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4A27"/>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474A27"/>
    <w:pPr>
      <w:keepNext/>
      <w:keepLines/>
      <w:spacing w:before="240" w:after="0"/>
      <w:outlineLvl w:val="0"/>
    </w:pPr>
    <w:rPr>
      <w:rFonts w:ascii="Cambria" w:eastAsia="Times New Roman" w:hAnsi="Cambria"/>
      <w:color w:val="365F9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A27"/>
    <w:rPr>
      <w:rFonts w:ascii="Cambria" w:eastAsia="Times New Roman" w:hAnsi="Cambria" w:cs="Times New Roman"/>
      <w:color w:val="365F91"/>
      <w:sz w:val="32"/>
      <w:szCs w:val="32"/>
    </w:rPr>
  </w:style>
  <w:style w:type="paragraph" w:styleId="Header">
    <w:name w:val="header"/>
    <w:basedOn w:val="Normal"/>
    <w:link w:val="HeaderChar"/>
    <w:uiPriority w:val="99"/>
    <w:unhideWhenUsed/>
    <w:rsid w:val="00474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A27"/>
    <w:rPr>
      <w:rFonts w:ascii="Calibri" w:eastAsia="Calibri" w:hAnsi="Calibri" w:cs="Times New Roman"/>
      <w:sz w:val="22"/>
      <w:szCs w:val="22"/>
    </w:rPr>
  </w:style>
  <w:style w:type="paragraph" w:styleId="Footer">
    <w:name w:val="footer"/>
    <w:basedOn w:val="Normal"/>
    <w:link w:val="FooterChar"/>
    <w:uiPriority w:val="99"/>
    <w:unhideWhenUsed/>
    <w:rsid w:val="00474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A27"/>
    <w:rPr>
      <w:rFonts w:ascii="Calibri" w:eastAsia="Calibri" w:hAnsi="Calibri" w:cs="Times New Roman"/>
      <w:sz w:val="22"/>
      <w:szCs w:val="22"/>
    </w:rPr>
  </w:style>
  <w:style w:type="character" w:styleId="Hyperlink">
    <w:name w:val="Hyperlink"/>
    <w:unhideWhenUsed/>
    <w:rsid w:val="00474A27"/>
    <w:rPr>
      <w:rFonts w:ascii="Arial" w:hAnsi="Arial" w:cs="Arial"/>
      <w:color w:val="0000FF"/>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doctailieu.com/de-thi-thu-thpt/mon-su-c12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2656</Words>
  <Characters>15144</Characters>
  <Application>Microsoft Office Word</Application>
  <DocSecurity>0</DocSecurity>
  <Lines>126</Lines>
  <Paragraphs>35</Paragraphs>
  <ScaleCrop>false</ScaleCrop>
  <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2021-06-03T10:18:00Z</dcterms:created>
  <dcterms:modified xsi:type="dcterms:W3CDTF">2021-06-03T10:19:00Z</dcterms:modified>
</cp:coreProperties>
</file>