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So sánh Hướng 1 và Hướng 2</w:t>
      </w:r>
    </w:p>
    <w:p>
      <w:r>
        <w:rPr>
          <w:rFonts w:ascii="Times New Roman" w:hAnsi="Times New Roman" w:eastAsia="Times New Roman"/>
          <w:b w:val="0"/>
          <w:i/>
          <w:color w:val="000000"/>
          <w:sz w:val="26"/>
        </w:rPr>
        <w:t>Hai cách thiết kế đánh giá cho cùng một bài toán, khác nhau đúng một điểm: phiếu khảo sát được gộp vào bảng huấn luyện hay được niêm phong làm tập đo riêng.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Tóm tắt và khuyến nghị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Trên tập test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, hai hướng cho kết quả gần như nhau: tư vấn Hit@2 90,6% và 91,3%, khám phá Hit@5 81,8% và 82,7%.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Trên học sinh thật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(chỉ Hướng 2 đo được): tư vấn 78,6%, khám phá 59,9% — thấp hơn test nội bộ 12,8 và 22,8 điểm.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Khuyến nghị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— dùng Hướng 1 làm kết quả chính, vì đúng quy trình gộp toàn bộ dữ liệu thành một bảng rồi mới chia. Dùng Hướng 2 làm kiểm tra bổ sung và nêu mức chênh trên học sinh thật như một hạn chế đã đo được.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 Hai hướng khác nhau ở đâu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Hướng 1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Hướng 2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676 phiếu khảo sát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gộp vào bảng huấn luyện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niêm phong, không dùng để huấn luyện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Bảng huấn luyện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16.972 dòng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16.296 dòng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Train / validation / test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11.880 / 2.546 / 2.546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11.407 / 2.444 / 2.445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Phiếu khảo sát mô hình cuối đã học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559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Tập dùng để đo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test (trong đó 117 phiếu khảo sát)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test nội bộ và 676 phiếu người thật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Giai đoạn 1–5 của hai hướng cho kết quả trùng khít từng byte (9 tệp đã so), và giai đoạn 9 của hai hướng chọn cùng một cấu hình mô hình. Vì vậy khác biệt giữa hai hướng chỉ đến từ việc phiếu khảo sát được gộp hay được niêm phong.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 Kết quả đặt cạnh nhau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876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Đo trên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Tư vấn Hit@2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Khám phá Hit@5</w:t>
            </w:r>
          </w:p>
        </w:tc>
      </w:tr>
      <w:tr>
        <w:tc>
          <w:tcPr>
            <w:tcW w:type="dxa" w:w="4876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Hướng 1 · test (2.546 dòng)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90,6%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81,8%</w:t>
            </w:r>
          </w:p>
        </w:tc>
      </w:tr>
      <w:tr>
        <w:tc>
          <w:tcPr>
            <w:tcW w:type="dxa" w:w="4876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Hướng 2 · test nội bộ (2.445 dòng)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91,3%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82,7%</w:t>
            </w:r>
          </w:p>
        </w:tc>
      </w:tr>
      <w:tr>
        <w:tc>
          <w:tcPr>
            <w:tcW w:type="dxa" w:w="4876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Hướng 2 · người thật (676 phiếu)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78,6%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59,9%</w:t>
            </w:r>
          </w:p>
        </w:tc>
      </w:tr>
      <w:tr>
        <w:tc>
          <w:tcPr>
            <w:tcW w:type="dxa" w:w="4876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Hướng 2 · người thật, bỏ ngành vòng tròn (624 phiếu)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77,2%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57,7%</w:t>
            </w:r>
          </w:p>
        </w:tc>
      </w:tr>
      <w:tr>
        <w:tc>
          <w:tcPr>
            <w:tcW w:type="dxa" w:w="4876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Bốc ngẫu nhiên (trên người thật)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46,7%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12,8%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00000"/>
          <w:sz w:val="26"/>
        </w:rPr>
        <w:t>Hai dòng đầu chênh nhau không quá 1,0 điểm. Khác biệt đáng kể nằm ở dòng thứ ba: trên học sinh thật, kết quả thấp hơn test nội bộ 12,8 điểm ở tầng tư vấn và 22,8 điểm ở tầng khám phá.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Chỉ số chi tiết tại điểm vận hành: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40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Chỉ số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H1 · test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H2 · test nội bộ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H2 · người thật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Tư vấn Hit@2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90,6%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91,3%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78,6%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Tư vấn macro Hit@2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82,4%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82,6%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76,0%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Tư vấn MRR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0,842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0,849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0,746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Khám phá Hit@5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81,8%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82,7%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59,9%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Khám phá macro Hit@5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70,1%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70,9%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57,4%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Khám phá MRR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0,593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0,598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0,451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Khám phá: hạng trung vị của ngành đúng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Khám phá: số ngành dưới 50%</w:t>
            </w:r>
          </w:p>
        </w:tc>
        <w:tc>
          <w:tcPr>
            <w:tcW w:type="dxa" w:w="1587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7/39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7/39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13/39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Theo số gợi 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Số gợi ý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H1 · test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H2 · test nội bộ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H2 · người thật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Tư vấn Top-1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72,0%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73,1%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58,9%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Tư vấn Top-2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90,6%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91,3%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78,6%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Tư vấn Top-3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97,3%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97,5%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88,5%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Khám phá Top-1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42,2%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42,7%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30,6%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Khám phá Top-2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60,3%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60,2%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43,0%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Khám phá Top-3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70,3%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71,4%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51,3%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Khám phá Top-4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77,2%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78,4%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55,9%</w:t>
            </w:r>
          </w:p>
        </w:tc>
      </w:tr>
      <w:tr>
        <w:tc>
          <w:tcPr>
            <w:tcW w:type="dxa" w:w="260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Khám phá Top-5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81,8%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82,7%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59,9%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Khoảng cách giữa train + validation và tập đo (điểm phần trăm):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2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Khoảng cách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Tư vấn Top-2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Khám phá Top-3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Hướng 1: train − test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+4,4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+7,2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Hướng 2: train − test nội bộ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+3,8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+6,4</w:t>
            </w:r>
          </w:p>
        </w:tc>
      </w:tr>
      <w:tr>
        <w:tc>
          <w:tcPr>
            <w:tcW w:type="dxa" w:w="3628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Hướng 2: train − người thật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+16,5</w:t>
            </w:r>
          </w:p>
        </w:tc>
        <w:tc>
          <w:tcPr>
            <w:tcW w:type="dxa" w:w="204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+26,4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Ràng buộc chống học vẹt (khám phá Top-3, chênh không quá 10 điểm) giữ được trên tập test của cả hai hướng. Nhưng khoảng cách tới học sinh thật là 26,4 điểm: ràng buộc ngăn mô hình học thuộc dữ liệu huấn luyện, không kiểm soát được khoảng cách giữa dữ liệu huấn luyện và học sinh thật. Chỉ Hướng 2 phát hiện được điều này.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28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10_1_ket_qu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Hình 1. Hướng 1 — kết quả trên tập test theo số gợi ý, kèm bốc ngẫu nhiên và khoảng tin cậy. Hình vẽ các mức Top-1, Top-2, Top-3 và Top-5; Top-4 có trong bảng ở mục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436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nh_10_2_ba_cach_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Hình 2. Hướng 2 — ba cách đo (tư vấn Top-2, khám phá Top-3). Chữ đỏ là mức chênh giữa test nội bộ và người thật.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 Nên báo cáo con số nào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Mục đích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Lấy từ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Giá trị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Kết quả chính — tầng tư vấn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Hướng 1, test, Hit@2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90,6%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Kết quả chính — tầng khám phá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Hướng 1, test, Hit@5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81,8%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Kiểm tra trên học sinh thật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Hướng 2, 676 phiếu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tư vấn 78,6% · khám phá 59,9%</w:t>
            </w:r>
          </w:p>
        </w:tc>
      </w:tr>
      <w:tr>
        <w:tc>
          <w:tcPr>
            <w:tcW w:type="dxa" w:w="2835"/>
          </w:tcPr>
          <w:p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Mức chênh cần nêu kèm</w:t>
            </w:r>
          </w:p>
        </w:tc>
        <w:tc>
          <w:tcPr>
            <w:tcW w:type="dxa" w:w="306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Hướng 2, test nội bộ − người thật</w:t>
            </w:r>
          </w:p>
        </w:tc>
        <w:tc>
          <w:tcPr>
            <w:tcW w:type="dxa" w:w="2721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tư vấn +12,8 · khám phá +22,8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00000"/>
          <w:sz w:val="26"/>
        </w:rPr>
        <w:t>Hướng 1 là kết quả chính vì đúng quy trình được yêu cầu: gộp toàn bộ dữ liệu thành một bảng huấn luyện rồi mới chia, và dùng tập test (15% của bảng gộp) để kiểm tra độ tin cậy của dữ liệu cuối cùng. Hướng 2 là phép kiểm tra bổ sung: nó cho gần như cùng kết quả trên test nội bộ, và đo thêm được mức lạc quan khi áp dụng cho học sinh thật.</w:t>
      </w:r>
    </w:p>
    <w:p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Hạn chế chung của cả hai hướng: bộ sinh copula học từ cả 676 phiếu khảo sát, và câu sở thích của 15.696 hồ sơ trúng tuyển do máy sinh.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color w:val="000000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