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35F0F" w14:textId="55BBB6AE" w:rsidR="00161E00" w:rsidRPr="007A352A" w:rsidRDefault="001C18BE" w:rsidP="007A352A">
      <w:pPr>
        <w:jc w:val="center"/>
        <w:rPr>
          <w:rFonts w:ascii="Arial" w:hAnsi="Arial" w:cs="Arial"/>
          <w:b/>
          <w:bCs/>
          <w:sz w:val="40"/>
          <w:szCs w:val="40"/>
        </w:rPr>
      </w:pPr>
      <w:r>
        <w:rPr>
          <w:rFonts w:ascii="Arial" w:hAnsi="Arial" w:cs="Arial"/>
          <w:b/>
          <w:bCs/>
          <w:sz w:val="40"/>
          <w:szCs w:val="40"/>
        </w:rPr>
        <w:t>Business Procurement</w:t>
      </w:r>
      <w:r w:rsidR="00CB6765" w:rsidRPr="007A352A">
        <w:rPr>
          <w:rFonts w:ascii="Arial" w:hAnsi="Arial" w:cs="Arial"/>
          <w:b/>
          <w:bCs/>
          <w:sz w:val="40"/>
          <w:szCs w:val="40"/>
        </w:rPr>
        <w:t xml:space="preserve"> Analytics</w:t>
      </w:r>
    </w:p>
    <w:p w14:paraId="75B7589C" w14:textId="404A072C" w:rsidR="00CB6765" w:rsidRPr="00282F9E" w:rsidRDefault="00CB6765">
      <w:pPr>
        <w:rPr>
          <w:rFonts w:ascii="Arial" w:hAnsi="Arial" w:cs="Arial"/>
          <w:b/>
          <w:bCs/>
          <w:sz w:val="26"/>
          <w:szCs w:val="26"/>
        </w:rPr>
      </w:pPr>
      <w:r w:rsidRPr="00282F9E">
        <w:rPr>
          <w:rFonts w:ascii="Arial" w:hAnsi="Arial" w:cs="Arial"/>
          <w:b/>
          <w:bCs/>
          <w:sz w:val="26"/>
          <w:szCs w:val="26"/>
        </w:rPr>
        <w:t>1. Project Overview</w:t>
      </w:r>
    </w:p>
    <w:p w14:paraId="73903327" w14:textId="77777777" w:rsidR="00441359" w:rsidRPr="00441359" w:rsidRDefault="00441359" w:rsidP="00441359">
      <w:pPr>
        <w:rPr>
          <w:rFonts w:ascii="Arial" w:hAnsi="Arial" w:cs="Arial"/>
          <w:sz w:val="26"/>
          <w:szCs w:val="26"/>
        </w:rPr>
      </w:pPr>
      <w:r w:rsidRPr="00441359">
        <w:rPr>
          <w:rFonts w:ascii="Arial" w:hAnsi="Arial" w:cs="Arial"/>
          <w:sz w:val="26"/>
          <w:szCs w:val="26"/>
        </w:rPr>
        <w:t>This project analyzes procurement operations using a dataset of 5,200 purchase orders (POs) from 2022 to 2024. Procurement plays a critical role in ensuring smooth business operations by sourcing goods and services; however, challenges such as rising costs, supplier risks, delivery delays, and off-contract spending can reduce efficiency and strain budgets.</w:t>
      </w:r>
    </w:p>
    <w:p w14:paraId="7E0764C3" w14:textId="77777777" w:rsidR="00441359" w:rsidRPr="00441359" w:rsidRDefault="00441359" w:rsidP="00441359">
      <w:pPr>
        <w:rPr>
          <w:rFonts w:ascii="Arial" w:hAnsi="Arial" w:cs="Arial"/>
          <w:sz w:val="26"/>
          <w:szCs w:val="26"/>
        </w:rPr>
      </w:pPr>
      <w:r w:rsidRPr="00441359">
        <w:rPr>
          <w:rFonts w:ascii="Arial" w:hAnsi="Arial" w:cs="Arial"/>
          <w:sz w:val="26"/>
          <w:szCs w:val="26"/>
        </w:rPr>
        <w:t>The goal of this project is to help organizations gain clear visibility into spending patterns, evaluate supplier performance, track savings, and identify compliance issues. By uncovering key insights from procurement data, this analysis supports better decision-making, risk reduction, and improved operational efficiency.</w:t>
      </w:r>
    </w:p>
    <w:p w14:paraId="2FBCEBC6" w14:textId="624D11FF" w:rsidR="00CB6765" w:rsidRPr="00282F9E" w:rsidRDefault="00CB6765">
      <w:pPr>
        <w:rPr>
          <w:rFonts w:ascii="Arial" w:hAnsi="Arial" w:cs="Arial"/>
          <w:b/>
          <w:bCs/>
          <w:sz w:val="26"/>
          <w:szCs w:val="26"/>
        </w:rPr>
      </w:pPr>
      <w:r w:rsidRPr="00282F9E">
        <w:rPr>
          <w:rFonts w:ascii="Arial" w:hAnsi="Arial" w:cs="Arial"/>
          <w:b/>
          <w:bCs/>
          <w:sz w:val="26"/>
          <w:szCs w:val="26"/>
        </w:rPr>
        <w:t>2. Dataset Summary</w:t>
      </w:r>
    </w:p>
    <w:p w14:paraId="5EDFB9E8" w14:textId="00DC102B" w:rsidR="00441359" w:rsidRDefault="00360DF5" w:rsidP="00441359">
      <w:pPr>
        <w:rPr>
          <w:rFonts w:ascii="Arial" w:hAnsi="Arial" w:cs="Arial"/>
          <w:sz w:val="26"/>
          <w:szCs w:val="26"/>
        </w:rPr>
      </w:pPr>
      <w:r w:rsidRPr="00282F9E">
        <w:rPr>
          <w:rFonts w:ascii="Arial" w:hAnsi="Arial" w:cs="Arial"/>
          <w:sz w:val="26"/>
          <w:szCs w:val="26"/>
        </w:rPr>
        <w:t xml:space="preserve">- Rows: </w:t>
      </w:r>
      <w:r w:rsidR="00441359">
        <w:rPr>
          <w:rFonts w:ascii="Arial" w:hAnsi="Arial" w:cs="Arial"/>
          <w:sz w:val="26"/>
          <w:szCs w:val="26"/>
        </w:rPr>
        <w:t>5,200</w:t>
      </w:r>
      <w:r w:rsidRPr="00282F9E">
        <w:rPr>
          <w:rFonts w:ascii="Arial" w:hAnsi="Arial" w:cs="Arial"/>
          <w:sz w:val="26"/>
          <w:szCs w:val="26"/>
        </w:rPr>
        <w:br/>
        <w:t xml:space="preserve">- Columns: </w:t>
      </w:r>
      <w:r w:rsidR="00441359">
        <w:rPr>
          <w:rFonts w:ascii="Arial" w:hAnsi="Arial" w:cs="Arial"/>
          <w:sz w:val="26"/>
          <w:szCs w:val="26"/>
        </w:rPr>
        <w:t>57</w:t>
      </w:r>
      <w:r w:rsidRPr="00282F9E">
        <w:rPr>
          <w:rFonts w:ascii="Arial" w:hAnsi="Arial" w:cs="Arial"/>
          <w:sz w:val="26"/>
          <w:szCs w:val="26"/>
        </w:rPr>
        <w:br/>
        <w:t>- Key Features:</w:t>
      </w:r>
      <w:r w:rsidRPr="00282F9E">
        <w:rPr>
          <w:rFonts w:ascii="Arial" w:hAnsi="Arial" w:cs="Arial"/>
          <w:sz w:val="26"/>
          <w:szCs w:val="26"/>
        </w:rPr>
        <w:br/>
      </w:r>
      <w:r w:rsidRPr="00282F9E">
        <w:rPr>
          <w:rFonts w:ascii="Arial" w:hAnsi="Arial" w:cs="Arial"/>
          <w:sz w:val="26"/>
          <w:szCs w:val="26"/>
        </w:rPr>
        <w:tab/>
        <w:t xml:space="preserve">- </w:t>
      </w:r>
      <w:r w:rsidR="00441359" w:rsidRPr="00441359">
        <w:rPr>
          <w:rFonts w:ascii="Arial" w:hAnsi="Arial" w:cs="Arial"/>
          <w:sz w:val="26"/>
          <w:szCs w:val="26"/>
        </w:rPr>
        <w:t>Purchase Order - PO: PO Number, PO Date, PO Year, PO Quarter, PO Month, PO Type, PO Status</w:t>
      </w:r>
      <w:r w:rsidR="004E5B47">
        <w:rPr>
          <w:rFonts w:ascii="Arial" w:hAnsi="Arial" w:cs="Arial"/>
          <w:sz w:val="26"/>
          <w:szCs w:val="26"/>
        </w:rPr>
        <w:t>.</w:t>
      </w:r>
      <w:r w:rsidR="0029620D" w:rsidRPr="00282F9E">
        <w:rPr>
          <w:rFonts w:ascii="Arial" w:hAnsi="Arial" w:cs="Arial"/>
          <w:sz w:val="26"/>
          <w:szCs w:val="26"/>
        </w:rPr>
        <w:br/>
      </w:r>
      <w:r w:rsidR="0029620D" w:rsidRPr="00282F9E">
        <w:rPr>
          <w:rFonts w:ascii="Arial" w:hAnsi="Arial" w:cs="Arial"/>
          <w:sz w:val="26"/>
          <w:szCs w:val="26"/>
        </w:rPr>
        <w:tab/>
        <w:t xml:space="preserve">- </w:t>
      </w:r>
      <w:r w:rsidR="00441359" w:rsidRPr="00441359">
        <w:rPr>
          <w:rFonts w:ascii="Arial" w:hAnsi="Arial" w:cs="Arial"/>
          <w:sz w:val="26"/>
          <w:szCs w:val="26"/>
        </w:rPr>
        <w:t>Supplier Details: Supplier ID, Supplier Name, Supplier Country, Supplier Region, Supplier Tier, Supplier Status, Supplier Risk, Supplier Latitude, Supplier Longitude, Preferred Supplier, Local International, Supplier ESG Score.</w:t>
      </w:r>
    </w:p>
    <w:p w14:paraId="4F855779" w14:textId="77777777" w:rsidR="00441359" w:rsidRDefault="00441359" w:rsidP="00441359">
      <w:pPr>
        <w:ind w:firstLine="720"/>
        <w:rPr>
          <w:rFonts w:ascii="Arial" w:hAnsi="Arial" w:cs="Arial"/>
          <w:sz w:val="26"/>
          <w:szCs w:val="26"/>
        </w:rPr>
      </w:pPr>
      <w:r>
        <w:rPr>
          <w:rFonts w:ascii="Arial" w:hAnsi="Arial" w:cs="Arial"/>
          <w:sz w:val="26"/>
          <w:szCs w:val="26"/>
        </w:rPr>
        <w:t xml:space="preserve">- </w:t>
      </w:r>
      <w:r w:rsidRPr="00441359">
        <w:rPr>
          <w:rFonts w:ascii="Arial" w:hAnsi="Arial" w:cs="Arial"/>
          <w:sz w:val="26"/>
          <w:szCs w:val="26"/>
        </w:rPr>
        <w:t xml:space="preserve">Item Details: Item Code, Item Description, Category, </w:t>
      </w:r>
      <w:proofErr w:type="gramStart"/>
      <w:r w:rsidRPr="00441359">
        <w:rPr>
          <w:rFonts w:ascii="Arial" w:hAnsi="Arial" w:cs="Arial"/>
          <w:sz w:val="26"/>
          <w:szCs w:val="26"/>
        </w:rPr>
        <w:t>Sub Category</w:t>
      </w:r>
      <w:proofErr w:type="gramEnd"/>
      <w:r w:rsidRPr="00441359">
        <w:rPr>
          <w:rFonts w:ascii="Arial" w:hAnsi="Arial" w:cs="Arial"/>
          <w:sz w:val="26"/>
          <w:szCs w:val="26"/>
        </w:rPr>
        <w:t>, Unit of Measure, Quantity.</w:t>
      </w:r>
    </w:p>
    <w:p w14:paraId="1EA314BB" w14:textId="1564E85D" w:rsidR="004E5B47" w:rsidRDefault="00441359" w:rsidP="00441359">
      <w:pPr>
        <w:ind w:firstLine="720"/>
        <w:rPr>
          <w:rFonts w:ascii="Arial" w:hAnsi="Arial" w:cs="Arial"/>
          <w:sz w:val="26"/>
          <w:szCs w:val="26"/>
        </w:rPr>
      </w:pPr>
      <w:r>
        <w:rPr>
          <w:rFonts w:ascii="Arial" w:hAnsi="Arial" w:cs="Arial"/>
          <w:sz w:val="26"/>
          <w:szCs w:val="26"/>
        </w:rPr>
        <w:t xml:space="preserve">- </w:t>
      </w:r>
      <w:r w:rsidR="004E5B47" w:rsidRPr="004E5B47">
        <w:rPr>
          <w:rFonts w:ascii="Arial" w:hAnsi="Arial" w:cs="Arial"/>
          <w:sz w:val="26"/>
          <w:szCs w:val="26"/>
        </w:rPr>
        <w:t>Financial &amp; Budget Data: Unit Price, Discount Pct, Discount Amount, Tax Pct, Tax Amount, Line Total Gross, Line Net, Line Total Inc Tax, Currency, Budget Unit Price, Budget Total, Savings Amount, Savings Pct</w:t>
      </w:r>
      <w:r w:rsidR="004E5B47">
        <w:rPr>
          <w:rFonts w:ascii="Arial" w:hAnsi="Arial" w:cs="Arial"/>
          <w:sz w:val="26"/>
          <w:szCs w:val="26"/>
        </w:rPr>
        <w:t>.</w:t>
      </w:r>
    </w:p>
    <w:p w14:paraId="4AF12C97" w14:textId="77777777" w:rsidR="004E5B47" w:rsidRDefault="004E5B47" w:rsidP="00441359">
      <w:pPr>
        <w:ind w:firstLine="720"/>
        <w:rPr>
          <w:rFonts w:ascii="Arial" w:hAnsi="Arial" w:cs="Arial"/>
          <w:sz w:val="26"/>
          <w:szCs w:val="26"/>
        </w:rPr>
      </w:pPr>
      <w:r>
        <w:rPr>
          <w:rFonts w:ascii="Arial" w:hAnsi="Arial" w:cs="Arial"/>
          <w:sz w:val="26"/>
          <w:szCs w:val="26"/>
        </w:rPr>
        <w:t xml:space="preserve">- </w:t>
      </w:r>
      <w:r w:rsidRPr="004E5B47">
        <w:rPr>
          <w:rFonts w:ascii="Arial" w:hAnsi="Arial" w:cs="Arial"/>
          <w:sz w:val="26"/>
          <w:szCs w:val="26"/>
        </w:rPr>
        <w:t>Delivery &amp; Timeline: Requested Delivery, Actual Delivery, Days Late, On Time Delivery, Lead Time Days.</w:t>
      </w:r>
    </w:p>
    <w:p w14:paraId="1A311C4B" w14:textId="77777777" w:rsidR="004E5B47" w:rsidRDefault="004E5B47" w:rsidP="00441359">
      <w:pPr>
        <w:ind w:firstLine="720"/>
        <w:rPr>
          <w:rFonts w:ascii="Arial" w:hAnsi="Arial" w:cs="Arial"/>
          <w:sz w:val="26"/>
          <w:szCs w:val="26"/>
        </w:rPr>
      </w:pPr>
      <w:r>
        <w:rPr>
          <w:rFonts w:ascii="Arial" w:hAnsi="Arial" w:cs="Arial"/>
          <w:sz w:val="26"/>
          <w:szCs w:val="26"/>
        </w:rPr>
        <w:t xml:space="preserve">- </w:t>
      </w:r>
      <w:r w:rsidRPr="004E5B47">
        <w:rPr>
          <w:rFonts w:ascii="Arial" w:hAnsi="Arial" w:cs="Arial"/>
          <w:sz w:val="26"/>
          <w:szCs w:val="26"/>
        </w:rPr>
        <w:t>Internal/Department Info: Department, Cost Centre, Requestor Name, Approver Name.</w:t>
      </w:r>
    </w:p>
    <w:p w14:paraId="3463AC6B" w14:textId="1BB8E905" w:rsidR="0029620D" w:rsidRPr="00282F9E" w:rsidRDefault="004E5B47" w:rsidP="00441359">
      <w:pPr>
        <w:ind w:firstLine="720"/>
        <w:rPr>
          <w:rFonts w:ascii="Arial" w:hAnsi="Arial" w:cs="Arial"/>
          <w:sz w:val="26"/>
          <w:szCs w:val="26"/>
        </w:rPr>
      </w:pPr>
      <w:r>
        <w:rPr>
          <w:rFonts w:ascii="Arial" w:hAnsi="Arial" w:cs="Arial"/>
          <w:sz w:val="26"/>
          <w:szCs w:val="26"/>
        </w:rPr>
        <w:t xml:space="preserve">- </w:t>
      </w:r>
      <w:r w:rsidRPr="004E5B47">
        <w:rPr>
          <w:rFonts w:ascii="Arial" w:hAnsi="Arial" w:cs="Arial"/>
          <w:sz w:val="26"/>
          <w:szCs w:val="26"/>
        </w:rPr>
        <w:t>Contract &amp; Invoice/Compliance: Contract ID, Contract Type, Contract Start, Contract End, Payment Terms, Invoice Status, Payment Status, Invoice Match Type, Maverick Spend, Single Source Flag.</w:t>
      </w:r>
    </w:p>
    <w:p w14:paraId="1118FA20" w14:textId="45DAC726" w:rsidR="00CB6765" w:rsidRPr="00282F9E" w:rsidRDefault="00DD739D">
      <w:pPr>
        <w:rPr>
          <w:rFonts w:ascii="Arial" w:hAnsi="Arial" w:cs="Arial"/>
          <w:b/>
          <w:bCs/>
          <w:sz w:val="26"/>
          <w:szCs w:val="26"/>
        </w:rPr>
      </w:pPr>
      <w:r>
        <w:rPr>
          <w:rFonts w:ascii="Arial" w:hAnsi="Arial" w:cs="Arial"/>
          <w:b/>
          <w:bCs/>
          <w:sz w:val="26"/>
          <w:szCs w:val="26"/>
        </w:rPr>
        <w:lastRenderedPageBreak/>
        <w:t>3</w:t>
      </w:r>
      <w:r w:rsidR="00CB6765" w:rsidRPr="00282F9E">
        <w:rPr>
          <w:rFonts w:ascii="Arial" w:hAnsi="Arial" w:cs="Arial"/>
          <w:b/>
          <w:bCs/>
          <w:sz w:val="26"/>
          <w:szCs w:val="26"/>
        </w:rPr>
        <w:t>. Data Analysis using SQL</w:t>
      </w:r>
    </w:p>
    <w:p w14:paraId="0D11477C" w14:textId="3AC24848" w:rsidR="00B230FB" w:rsidRPr="00282F9E" w:rsidRDefault="00B230FB" w:rsidP="003F4725">
      <w:pPr>
        <w:rPr>
          <w:rFonts w:ascii="Arial" w:hAnsi="Arial" w:cs="Arial"/>
          <w:sz w:val="26"/>
          <w:szCs w:val="26"/>
        </w:rPr>
      </w:pPr>
      <w:r w:rsidRPr="00282F9E">
        <w:rPr>
          <w:rFonts w:ascii="Arial" w:hAnsi="Arial" w:cs="Arial"/>
          <w:sz w:val="26"/>
          <w:szCs w:val="26"/>
        </w:rPr>
        <w:t>We performed structured analysis in SQL Server to answer key questions and delve deeper into the interplay between variables</w:t>
      </w:r>
    </w:p>
    <w:p w14:paraId="255AC93A" w14:textId="1FCA6CC9" w:rsidR="00DD739D" w:rsidRPr="00DD739D" w:rsidRDefault="00DD739D" w:rsidP="00DD739D">
      <w:pPr>
        <w:pStyle w:val="ListParagraph"/>
        <w:numPr>
          <w:ilvl w:val="0"/>
          <w:numId w:val="3"/>
        </w:numPr>
        <w:rPr>
          <w:rFonts w:ascii="Arial" w:hAnsi="Arial" w:cs="Arial"/>
          <w:b/>
          <w:bCs/>
          <w:sz w:val="26"/>
          <w:szCs w:val="26"/>
        </w:rPr>
      </w:pPr>
      <w:r w:rsidRPr="00DD739D">
        <w:rPr>
          <w:rFonts w:ascii="Arial" w:hAnsi="Arial" w:cs="Arial"/>
          <w:b/>
          <w:bCs/>
          <w:sz w:val="26"/>
          <w:szCs w:val="26"/>
        </w:rPr>
        <w:t>How has spending behavior changed over the years? Are there any seasonal patterns that influence ordering behavior?</w:t>
      </w:r>
    </w:p>
    <w:p w14:paraId="5037534D" w14:textId="5F7982C2" w:rsidR="00DD739D" w:rsidRDefault="00DD739D" w:rsidP="00DD739D">
      <w:pPr>
        <w:pStyle w:val="ListParagraph"/>
        <w:rPr>
          <w:rFonts w:ascii="Arial" w:hAnsi="Arial" w:cs="Arial"/>
          <w:sz w:val="26"/>
          <w:szCs w:val="26"/>
        </w:rPr>
      </w:pPr>
      <w:r>
        <w:rPr>
          <w:noProof/>
        </w:rPr>
        <w:drawing>
          <wp:inline distT="0" distB="0" distL="0" distR="0" wp14:anchorId="539A26EA" wp14:editId="5BD3C210">
            <wp:extent cx="5029200" cy="6772275"/>
            <wp:effectExtent l="0" t="0" r="0" b="9525"/>
            <wp:docPr id="102283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34698" name=""/>
                    <pic:cNvPicPr/>
                  </pic:nvPicPr>
                  <pic:blipFill>
                    <a:blip r:embed="rId9"/>
                    <a:stretch>
                      <a:fillRect/>
                    </a:stretch>
                  </pic:blipFill>
                  <pic:spPr>
                    <a:xfrm>
                      <a:off x="0" y="0"/>
                      <a:ext cx="5029200" cy="6772275"/>
                    </a:xfrm>
                    <a:prstGeom prst="rect">
                      <a:avLst/>
                    </a:prstGeom>
                  </pic:spPr>
                </pic:pic>
              </a:graphicData>
            </a:graphic>
          </wp:inline>
        </w:drawing>
      </w:r>
    </w:p>
    <w:p w14:paraId="75B5260C" w14:textId="7583868A" w:rsidR="003F4725" w:rsidRPr="00DD739D" w:rsidRDefault="003F4725" w:rsidP="00DD739D">
      <w:pPr>
        <w:pStyle w:val="ListParagraph"/>
        <w:rPr>
          <w:rFonts w:ascii="Arial" w:hAnsi="Arial" w:cs="Arial"/>
          <w:sz w:val="26"/>
          <w:szCs w:val="26"/>
        </w:rPr>
      </w:pPr>
    </w:p>
    <w:p w14:paraId="6B886E09" w14:textId="747A356F" w:rsidR="00DD739D" w:rsidRPr="00DD739D" w:rsidRDefault="00DD739D" w:rsidP="00DD739D">
      <w:pPr>
        <w:pStyle w:val="ListParagraph"/>
        <w:numPr>
          <w:ilvl w:val="0"/>
          <w:numId w:val="3"/>
        </w:numPr>
        <w:rPr>
          <w:rFonts w:ascii="Arial" w:hAnsi="Arial" w:cs="Arial"/>
          <w:b/>
          <w:bCs/>
          <w:sz w:val="26"/>
          <w:szCs w:val="26"/>
        </w:rPr>
      </w:pPr>
      <w:r w:rsidRPr="00DD739D">
        <w:rPr>
          <w:rFonts w:ascii="Arial" w:hAnsi="Arial" w:cs="Arial"/>
          <w:b/>
          <w:bCs/>
          <w:sz w:val="26"/>
          <w:szCs w:val="26"/>
        </w:rPr>
        <w:t xml:space="preserve">"Where is the money going?": </w:t>
      </w:r>
      <w:r>
        <w:rPr>
          <w:rFonts w:ascii="Arial" w:hAnsi="Arial" w:cs="Arial"/>
          <w:b/>
          <w:bCs/>
          <w:sz w:val="26"/>
          <w:szCs w:val="26"/>
        </w:rPr>
        <w:t>Top 5</w:t>
      </w:r>
      <w:r w:rsidRPr="00DD739D">
        <w:rPr>
          <w:rFonts w:ascii="Arial" w:hAnsi="Arial" w:cs="Arial"/>
          <w:b/>
          <w:bCs/>
          <w:sz w:val="26"/>
          <w:szCs w:val="26"/>
        </w:rPr>
        <w:t xml:space="preserve"> product categories, departments, suppliers, or regions account for the highest share of spending?</w:t>
      </w:r>
    </w:p>
    <w:p w14:paraId="3A9C25FC" w14:textId="1D843DFB" w:rsidR="0018137A" w:rsidRPr="00DD739D" w:rsidRDefault="00DD739D" w:rsidP="00DD739D">
      <w:pPr>
        <w:pStyle w:val="ListParagraph"/>
        <w:rPr>
          <w:rFonts w:ascii="Arial" w:hAnsi="Arial" w:cs="Arial"/>
          <w:sz w:val="26"/>
          <w:szCs w:val="26"/>
        </w:rPr>
      </w:pPr>
      <w:r>
        <w:rPr>
          <w:noProof/>
        </w:rPr>
        <w:drawing>
          <wp:inline distT="0" distB="0" distL="0" distR="0" wp14:anchorId="754A7F20" wp14:editId="45FBF0A0">
            <wp:extent cx="3771900" cy="1200150"/>
            <wp:effectExtent l="0" t="0" r="0" b="0"/>
            <wp:docPr id="66031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14355" name=""/>
                    <pic:cNvPicPr/>
                  </pic:nvPicPr>
                  <pic:blipFill>
                    <a:blip r:embed="rId10"/>
                    <a:stretch>
                      <a:fillRect/>
                    </a:stretch>
                  </pic:blipFill>
                  <pic:spPr>
                    <a:xfrm>
                      <a:off x="0" y="0"/>
                      <a:ext cx="3771900" cy="1200150"/>
                    </a:xfrm>
                    <a:prstGeom prst="rect">
                      <a:avLst/>
                    </a:prstGeom>
                  </pic:spPr>
                </pic:pic>
              </a:graphicData>
            </a:graphic>
          </wp:inline>
        </w:drawing>
      </w:r>
    </w:p>
    <w:p w14:paraId="7F5A052D" w14:textId="1E2C6262" w:rsidR="00DD739D" w:rsidRPr="00DD739D" w:rsidRDefault="00DD739D" w:rsidP="00DD739D">
      <w:pPr>
        <w:pStyle w:val="ListParagraph"/>
        <w:numPr>
          <w:ilvl w:val="0"/>
          <w:numId w:val="3"/>
        </w:numPr>
        <w:rPr>
          <w:rFonts w:ascii="Arial" w:hAnsi="Arial" w:cs="Arial"/>
          <w:b/>
          <w:bCs/>
          <w:sz w:val="26"/>
          <w:szCs w:val="26"/>
        </w:rPr>
      </w:pPr>
      <w:r w:rsidRPr="00DD739D">
        <w:rPr>
          <w:rFonts w:ascii="Arial" w:hAnsi="Arial" w:cs="Arial"/>
          <w:b/>
          <w:bCs/>
          <w:sz w:val="26"/>
          <w:szCs w:val="26"/>
        </w:rPr>
        <w:t>Budget control: How much does actual spending deviate from the budget? Which categories consistently exceed their allocated limits?</w:t>
      </w:r>
    </w:p>
    <w:p w14:paraId="7842F8CF" w14:textId="10C54D06" w:rsidR="0018137A" w:rsidRPr="00DD739D" w:rsidRDefault="00DD739D" w:rsidP="00DD739D">
      <w:pPr>
        <w:pStyle w:val="ListParagraph"/>
        <w:rPr>
          <w:rFonts w:ascii="Arial" w:hAnsi="Arial" w:cs="Arial"/>
          <w:sz w:val="26"/>
          <w:szCs w:val="26"/>
        </w:rPr>
      </w:pPr>
      <w:r>
        <w:rPr>
          <w:noProof/>
        </w:rPr>
        <w:drawing>
          <wp:inline distT="0" distB="0" distL="0" distR="0" wp14:anchorId="7C28A024" wp14:editId="3D94716D">
            <wp:extent cx="5457825" cy="2171700"/>
            <wp:effectExtent l="0" t="0" r="9525" b="0"/>
            <wp:docPr id="20206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8598" name=""/>
                    <pic:cNvPicPr/>
                  </pic:nvPicPr>
                  <pic:blipFill>
                    <a:blip r:embed="rId11"/>
                    <a:stretch>
                      <a:fillRect/>
                    </a:stretch>
                  </pic:blipFill>
                  <pic:spPr>
                    <a:xfrm>
                      <a:off x="0" y="0"/>
                      <a:ext cx="5457825" cy="2171700"/>
                    </a:xfrm>
                    <a:prstGeom prst="rect">
                      <a:avLst/>
                    </a:prstGeom>
                  </pic:spPr>
                </pic:pic>
              </a:graphicData>
            </a:graphic>
          </wp:inline>
        </w:drawing>
      </w:r>
    </w:p>
    <w:p w14:paraId="1F89450A" w14:textId="4DD6A880" w:rsidR="00DD739D" w:rsidRPr="00DD739D" w:rsidRDefault="00DD739D" w:rsidP="00DD739D">
      <w:pPr>
        <w:pStyle w:val="ListParagraph"/>
        <w:numPr>
          <w:ilvl w:val="0"/>
          <w:numId w:val="3"/>
        </w:numPr>
        <w:rPr>
          <w:rFonts w:ascii="Arial" w:hAnsi="Arial" w:cs="Arial"/>
          <w:b/>
          <w:bCs/>
          <w:sz w:val="26"/>
          <w:szCs w:val="26"/>
        </w:rPr>
      </w:pPr>
      <w:r w:rsidRPr="00DD739D">
        <w:rPr>
          <w:rFonts w:ascii="Arial" w:hAnsi="Arial" w:cs="Arial"/>
          <w:b/>
          <w:bCs/>
          <w:sz w:val="26"/>
          <w:szCs w:val="26"/>
        </w:rPr>
        <w:t>Measuring negotiation effectiveness: Which projects or contracts are generating the greatest cost savings for the company?</w:t>
      </w:r>
    </w:p>
    <w:p w14:paraId="6C99EDD8" w14:textId="431995FE" w:rsidR="0018137A" w:rsidRPr="00DD739D" w:rsidRDefault="00DD739D" w:rsidP="00DD739D">
      <w:pPr>
        <w:pStyle w:val="ListParagraph"/>
        <w:rPr>
          <w:rFonts w:ascii="Arial" w:hAnsi="Arial" w:cs="Arial"/>
          <w:sz w:val="26"/>
          <w:szCs w:val="26"/>
        </w:rPr>
      </w:pPr>
      <w:r>
        <w:rPr>
          <w:noProof/>
        </w:rPr>
        <w:drawing>
          <wp:inline distT="0" distB="0" distL="0" distR="0" wp14:anchorId="479C0651" wp14:editId="47AB317C">
            <wp:extent cx="3238500" cy="1047750"/>
            <wp:effectExtent l="0" t="0" r="0" b="0"/>
            <wp:docPr id="209748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84394" name=""/>
                    <pic:cNvPicPr/>
                  </pic:nvPicPr>
                  <pic:blipFill>
                    <a:blip r:embed="rId12"/>
                    <a:stretch>
                      <a:fillRect/>
                    </a:stretch>
                  </pic:blipFill>
                  <pic:spPr>
                    <a:xfrm>
                      <a:off x="0" y="0"/>
                      <a:ext cx="3238500" cy="1047750"/>
                    </a:xfrm>
                    <a:prstGeom prst="rect">
                      <a:avLst/>
                    </a:prstGeom>
                  </pic:spPr>
                </pic:pic>
              </a:graphicData>
            </a:graphic>
          </wp:inline>
        </w:drawing>
      </w:r>
    </w:p>
    <w:p w14:paraId="5D5C9AED" w14:textId="5E1B0231" w:rsidR="00DD739D" w:rsidRPr="00DD739D" w:rsidRDefault="00DD739D" w:rsidP="00DD739D">
      <w:pPr>
        <w:pStyle w:val="ListParagraph"/>
        <w:numPr>
          <w:ilvl w:val="0"/>
          <w:numId w:val="3"/>
        </w:numPr>
        <w:rPr>
          <w:rFonts w:ascii="Arial" w:hAnsi="Arial" w:cs="Arial"/>
          <w:b/>
          <w:bCs/>
          <w:sz w:val="26"/>
          <w:szCs w:val="26"/>
        </w:rPr>
      </w:pPr>
      <w:r w:rsidRPr="00DD739D">
        <w:rPr>
          <w:rFonts w:ascii="Arial" w:hAnsi="Arial" w:cs="Arial"/>
          <w:b/>
          <w:bCs/>
          <w:sz w:val="26"/>
          <w:szCs w:val="26"/>
        </w:rPr>
        <w:t>Supplier profile: What are the risk levels, tier classifications, and ESG scores of the top 5 suppliers accounting for the highest share of spending?</w:t>
      </w:r>
    </w:p>
    <w:p w14:paraId="3441B0FA" w14:textId="10547B19" w:rsidR="0018137A" w:rsidRPr="00DD739D" w:rsidRDefault="00DD739D" w:rsidP="00DD739D">
      <w:pPr>
        <w:pStyle w:val="ListParagraph"/>
        <w:rPr>
          <w:rFonts w:ascii="Arial" w:hAnsi="Arial" w:cs="Arial"/>
          <w:sz w:val="26"/>
          <w:szCs w:val="26"/>
        </w:rPr>
      </w:pPr>
      <w:r>
        <w:rPr>
          <w:noProof/>
        </w:rPr>
        <w:drawing>
          <wp:inline distT="0" distB="0" distL="0" distR="0" wp14:anchorId="1403277B" wp14:editId="3ECEDA8D">
            <wp:extent cx="5943600" cy="1230630"/>
            <wp:effectExtent l="0" t="0" r="0" b="7620"/>
            <wp:docPr id="150938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88869" name=""/>
                    <pic:cNvPicPr/>
                  </pic:nvPicPr>
                  <pic:blipFill>
                    <a:blip r:embed="rId13"/>
                    <a:stretch>
                      <a:fillRect/>
                    </a:stretch>
                  </pic:blipFill>
                  <pic:spPr>
                    <a:xfrm>
                      <a:off x="0" y="0"/>
                      <a:ext cx="5943600" cy="1230630"/>
                    </a:xfrm>
                    <a:prstGeom prst="rect">
                      <a:avLst/>
                    </a:prstGeom>
                  </pic:spPr>
                </pic:pic>
              </a:graphicData>
            </a:graphic>
          </wp:inline>
        </w:drawing>
      </w:r>
    </w:p>
    <w:p w14:paraId="443D98B3" w14:textId="0DE10411" w:rsidR="00DD739D" w:rsidRPr="00DD739D" w:rsidRDefault="00DD739D" w:rsidP="00DD739D">
      <w:pPr>
        <w:pStyle w:val="ListParagraph"/>
        <w:numPr>
          <w:ilvl w:val="0"/>
          <w:numId w:val="3"/>
        </w:numPr>
        <w:rPr>
          <w:rFonts w:ascii="Arial" w:hAnsi="Arial" w:cs="Arial"/>
          <w:b/>
          <w:bCs/>
          <w:sz w:val="26"/>
          <w:szCs w:val="26"/>
        </w:rPr>
      </w:pPr>
      <w:r w:rsidRPr="00DD739D">
        <w:rPr>
          <w:rFonts w:ascii="Arial" w:hAnsi="Arial" w:cs="Arial"/>
          <w:b/>
          <w:bCs/>
          <w:sz w:val="26"/>
          <w:szCs w:val="26"/>
        </w:rPr>
        <w:lastRenderedPageBreak/>
        <w:t>Effectiveness of the "Preferred Supplier" policy: Is there a clear performance difference between preferred suppliers and occasional (non-preferred) suppliers? What proportion of total spending goes to single-source suppliers?</w:t>
      </w:r>
    </w:p>
    <w:p w14:paraId="091A9048" w14:textId="1861E314" w:rsidR="0018137A" w:rsidRDefault="00DD739D" w:rsidP="00DD739D">
      <w:pPr>
        <w:pStyle w:val="ListParagraph"/>
        <w:rPr>
          <w:rFonts w:ascii="Arial" w:hAnsi="Arial" w:cs="Arial"/>
          <w:sz w:val="26"/>
          <w:szCs w:val="26"/>
        </w:rPr>
      </w:pPr>
      <w:r>
        <w:rPr>
          <w:noProof/>
        </w:rPr>
        <w:drawing>
          <wp:inline distT="0" distB="0" distL="0" distR="0" wp14:anchorId="7E512DB6" wp14:editId="143FCABA">
            <wp:extent cx="5943600" cy="594995"/>
            <wp:effectExtent l="0" t="0" r="0" b="0"/>
            <wp:docPr id="112030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7878" name=""/>
                    <pic:cNvPicPr/>
                  </pic:nvPicPr>
                  <pic:blipFill>
                    <a:blip r:embed="rId14"/>
                    <a:stretch>
                      <a:fillRect/>
                    </a:stretch>
                  </pic:blipFill>
                  <pic:spPr>
                    <a:xfrm>
                      <a:off x="0" y="0"/>
                      <a:ext cx="5943600" cy="594995"/>
                    </a:xfrm>
                    <a:prstGeom prst="rect">
                      <a:avLst/>
                    </a:prstGeom>
                  </pic:spPr>
                </pic:pic>
              </a:graphicData>
            </a:graphic>
          </wp:inline>
        </w:drawing>
      </w:r>
      <w:r w:rsidR="00621F03" w:rsidRPr="00DD739D">
        <w:rPr>
          <w:rFonts w:ascii="Arial" w:hAnsi="Arial" w:cs="Arial"/>
          <w:sz w:val="26"/>
          <w:szCs w:val="26"/>
        </w:rPr>
        <w:t xml:space="preserve"> </w:t>
      </w:r>
    </w:p>
    <w:p w14:paraId="368D143A" w14:textId="41EA29D2" w:rsidR="00DD739D" w:rsidRPr="00DD739D" w:rsidRDefault="00DD739D" w:rsidP="00DD739D">
      <w:pPr>
        <w:pStyle w:val="ListParagraph"/>
        <w:rPr>
          <w:rFonts w:ascii="Arial" w:hAnsi="Arial" w:cs="Arial"/>
          <w:sz w:val="26"/>
          <w:szCs w:val="26"/>
        </w:rPr>
      </w:pPr>
      <w:r>
        <w:rPr>
          <w:noProof/>
        </w:rPr>
        <w:drawing>
          <wp:inline distT="0" distB="0" distL="0" distR="0" wp14:anchorId="4F532B97" wp14:editId="44BC1294">
            <wp:extent cx="3486150" cy="619125"/>
            <wp:effectExtent l="0" t="0" r="0" b="9525"/>
            <wp:docPr id="201696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63301" name=""/>
                    <pic:cNvPicPr/>
                  </pic:nvPicPr>
                  <pic:blipFill>
                    <a:blip r:embed="rId15"/>
                    <a:stretch>
                      <a:fillRect/>
                    </a:stretch>
                  </pic:blipFill>
                  <pic:spPr>
                    <a:xfrm>
                      <a:off x="0" y="0"/>
                      <a:ext cx="3486150" cy="619125"/>
                    </a:xfrm>
                    <a:prstGeom prst="rect">
                      <a:avLst/>
                    </a:prstGeom>
                  </pic:spPr>
                </pic:pic>
              </a:graphicData>
            </a:graphic>
          </wp:inline>
        </w:drawing>
      </w:r>
    </w:p>
    <w:p w14:paraId="59ECB390" w14:textId="62A2E44E" w:rsidR="00DD739D" w:rsidRPr="00DD739D" w:rsidRDefault="00DD739D" w:rsidP="00DD739D">
      <w:pPr>
        <w:pStyle w:val="ListParagraph"/>
        <w:numPr>
          <w:ilvl w:val="0"/>
          <w:numId w:val="3"/>
        </w:numPr>
        <w:rPr>
          <w:rFonts w:ascii="Arial" w:hAnsi="Arial" w:cs="Arial"/>
          <w:b/>
          <w:bCs/>
          <w:sz w:val="26"/>
          <w:szCs w:val="26"/>
        </w:rPr>
      </w:pPr>
      <w:r w:rsidRPr="00DD739D">
        <w:rPr>
          <w:rFonts w:ascii="Arial" w:hAnsi="Arial" w:cs="Arial"/>
          <w:b/>
          <w:bCs/>
          <w:sz w:val="26"/>
          <w:szCs w:val="26"/>
        </w:rPr>
        <w:t>OTIF (On-time Delivery): What is the average on-time delivery rate? Which suppliers or departments are experiencing the most severe delays?</w:t>
      </w:r>
    </w:p>
    <w:p w14:paraId="72D48A16" w14:textId="6E90852E" w:rsidR="00621F03" w:rsidRDefault="00DD739D" w:rsidP="00DD739D">
      <w:pPr>
        <w:pStyle w:val="ListParagraph"/>
        <w:rPr>
          <w:rFonts w:ascii="Arial" w:hAnsi="Arial" w:cs="Arial"/>
          <w:sz w:val="26"/>
          <w:szCs w:val="26"/>
        </w:rPr>
      </w:pPr>
      <w:r>
        <w:rPr>
          <w:noProof/>
        </w:rPr>
        <w:drawing>
          <wp:inline distT="0" distB="0" distL="0" distR="0" wp14:anchorId="39521FBC" wp14:editId="1E984A0A">
            <wp:extent cx="1343025" cy="438150"/>
            <wp:effectExtent l="0" t="0" r="9525" b="0"/>
            <wp:docPr id="27966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67150" name=""/>
                    <pic:cNvPicPr/>
                  </pic:nvPicPr>
                  <pic:blipFill>
                    <a:blip r:embed="rId16"/>
                    <a:stretch>
                      <a:fillRect/>
                    </a:stretch>
                  </pic:blipFill>
                  <pic:spPr>
                    <a:xfrm>
                      <a:off x="0" y="0"/>
                      <a:ext cx="1343025" cy="438150"/>
                    </a:xfrm>
                    <a:prstGeom prst="rect">
                      <a:avLst/>
                    </a:prstGeom>
                  </pic:spPr>
                </pic:pic>
              </a:graphicData>
            </a:graphic>
          </wp:inline>
        </w:drawing>
      </w:r>
    </w:p>
    <w:p w14:paraId="52275239" w14:textId="15F147E3" w:rsidR="00690825" w:rsidRPr="00DD739D" w:rsidRDefault="00690825" w:rsidP="00DD739D">
      <w:pPr>
        <w:pStyle w:val="ListParagraph"/>
        <w:rPr>
          <w:rFonts w:ascii="Arial" w:hAnsi="Arial" w:cs="Arial"/>
          <w:sz w:val="26"/>
          <w:szCs w:val="26"/>
        </w:rPr>
      </w:pPr>
      <w:r>
        <w:rPr>
          <w:noProof/>
        </w:rPr>
        <w:lastRenderedPageBreak/>
        <w:drawing>
          <wp:inline distT="0" distB="0" distL="0" distR="0" wp14:anchorId="645F930C" wp14:editId="41992D6B">
            <wp:extent cx="4733925" cy="7686675"/>
            <wp:effectExtent l="0" t="0" r="9525" b="9525"/>
            <wp:docPr id="121861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18493" name=""/>
                    <pic:cNvPicPr/>
                  </pic:nvPicPr>
                  <pic:blipFill>
                    <a:blip r:embed="rId17"/>
                    <a:stretch>
                      <a:fillRect/>
                    </a:stretch>
                  </pic:blipFill>
                  <pic:spPr>
                    <a:xfrm>
                      <a:off x="0" y="0"/>
                      <a:ext cx="4733925" cy="7686675"/>
                    </a:xfrm>
                    <a:prstGeom prst="rect">
                      <a:avLst/>
                    </a:prstGeom>
                  </pic:spPr>
                </pic:pic>
              </a:graphicData>
            </a:graphic>
          </wp:inline>
        </w:drawing>
      </w:r>
    </w:p>
    <w:p w14:paraId="513507A8" w14:textId="728DF86C" w:rsidR="00690825" w:rsidRPr="00690825" w:rsidRDefault="00690825" w:rsidP="00690825">
      <w:pPr>
        <w:pStyle w:val="ListParagraph"/>
        <w:numPr>
          <w:ilvl w:val="0"/>
          <w:numId w:val="3"/>
        </w:numPr>
        <w:rPr>
          <w:rFonts w:ascii="Arial" w:hAnsi="Arial" w:cs="Arial"/>
          <w:b/>
          <w:bCs/>
          <w:sz w:val="26"/>
          <w:szCs w:val="26"/>
        </w:rPr>
      </w:pPr>
      <w:r w:rsidRPr="00690825">
        <w:rPr>
          <w:rFonts w:ascii="Arial" w:hAnsi="Arial" w:cs="Arial"/>
          <w:b/>
          <w:bCs/>
          <w:sz w:val="26"/>
          <w:szCs w:val="26"/>
        </w:rPr>
        <w:lastRenderedPageBreak/>
        <w:t>Lead Time analysis: How does delivery lead time vary across different contract types? Is there any relationship between late deliveries and high-risk suppliers?</w:t>
      </w:r>
    </w:p>
    <w:p w14:paraId="7395478B" w14:textId="3F548581" w:rsidR="0071383E" w:rsidRDefault="00690825" w:rsidP="00690825">
      <w:pPr>
        <w:pStyle w:val="ListParagraph"/>
        <w:rPr>
          <w:rFonts w:ascii="Arial" w:hAnsi="Arial" w:cs="Arial"/>
          <w:sz w:val="26"/>
          <w:szCs w:val="26"/>
        </w:rPr>
      </w:pPr>
      <w:r>
        <w:rPr>
          <w:noProof/>
        </w:rPr>
        <w:drawing>
          <wp:inline distT="0" distB="0" distL="0" distR="0" wp14:anchorId="28926F72" wp14:editId="14CA2A21">
            <wp:extent cx="4400550" cy="3009900"/>
            <wp:effectExtent l="0" t="0" r="0" b="0"/>
            <wp:docPr id="4233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4105" name=""/>
                    <pic:cNvPicPr/>
                  </pic:nvPicPr>
                  <pic:blipFill>
                    <a:blip r:embed="rId18"/>
                    <a:stretch>
                      <a:fillRect/>
                    </a:stretch>
                  </pic:blipFill>
                  <pic:spPr>
                    <a:xfrm>
                      <a:off x="0" y="0"/>
                      <a:ext cx="4400550" cy="3009900"/>
                    </a:xfrm>
                    <a:prstGeom prst="rect">
                      <a:avLst/>
                    </a:prstGeom>
                  </pic:spPr>
                </pic:pic>
              </a:graphicData>
            </a:graphic>
          </wp:inline>
        </w:drawing>
      </w:r>
    </w:p>
    <w:p w14:paraId="1AF30C31" w14:textId="109BC0D3" w:rsidR="00690825" w:rsidRDefault="00690825" w:rsidP="00690825">
      <w:pPr>
        <w:pStyle w:val="ListParagraph"/>
        <w:rPr>
          <w:rFonts w:ascii="Arial" w:hAnsi="Arial" w:cs="Arial"/>
          <w:sz w:val="26"/>
          <w:szCs w:val="26"/>
        </w:rPr>
      </w:pPr>
      <w:r>
        <w:rPr>
          <w:noProof/>
        </w:rPr>
        <w:drawing>
          <wp:inline distT="0" distB="0" distL="0" distR="0" wp14:anchorId="42410E75" wp14:editId="54D47F7F">
            <wp:extent cx="3933825" cy="857250"/>
            <wp:effectExtent l="0" t="0" r="9525" b="0"/>
            <wp:docPr id="83621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19815" name=""/>
                    <pic:cNvPicPr/>
                  </pic:nvPicPr>
                  <pic:blipFill>
                    <a:blip r:embed="rId19"/>
                    <a:stretch>
                      <a:fillRect/>
                    </a:stretch>
                  </pic:blipFill>
                  <pic:spPr>
                    <a:xfrm>
                      <a:off x="0" y="0"/>
                      <a:ext cx="3933825" cy="857250"/>
                    </a:xfrm>
                    <a:prstGeom prst="rect">
                      <a:avLst/>
                    </a:prstGeom>
                  </pic:spPr>
                </pic:pic>
              </a:graphicData>
            </a:graphic>
          </wp:inline>
        </w:drawing>
      </w:r>
    </w:p>
    <w:p w14:paraId="396C0A9D" w14:textId="70BF6C32" w:rsidR="00690825" w:rsidRPr="00690825" w:rsidRDefault="00690825" w:rsidP="00690825">
      <w:pPr>
        <w:pStyle w:val="ListParagraph"/>
        <w:rPr>
          <w:rFonts w:ascii="Arial" w:hAnsi="Arial" w:cs="Arial"/>
          <w:sz w:val="26"/>
          <w:szCs w:val="26"/>
        </w:rPr>
      </w:pPr>
      <w:r>
        <w:rPr>
          <w:noProof/>
        </w:rPr>
        <w:drawing>
          <wp:inline distT="0" distB="0" distL="0" distR="0" wp14:anchorId="7AA6BE2F" wp14:editId="69DB135F">
            <wp:extent cx="3952875" cy="1047750"/>
            <wp:effectExtent l="0" t="0" r="9525" b="0"/>
            <wp:docPr id="179777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76702" name=""/>
                    <pic:cNvPicPr/>
                  </pic:nvPicPr>
                  <pic:blipFill>
                    <a:blip r:embed="rId20"/>
                    <a:stretch>
                      <a:fillRect/>
                    </a:stretch>
                  </pic:blipFill>
                  <pic:spPr>
                    <a:xfrm>
                      <a:off x="0" y="0"/>
                      <a:ext cx="3952875" cy="1047750"/>
                    </a:xfrm>
                    <a:prstGeom prst="rect">
                      <a:avLst/>
                    </a:prstGeom>
                  </pic:spPr>
                </pic:pic>
              </a:graphicData>
            </a:graphic>
          </wp:inline>
        </w:drawing>
      </w:r>
    </w:p>
    <w:p w14:paraId="33045A70" w14:textId="559BED03" w:rsidR="00690825" w:rsidRPr="00690825" w:rsidRDefault="00690825" w:rsidP="00690825">
      <w:pPr>
        <w:pStyle w:val="ListParagraph"/>
        <w:numPr>
          <w:ilvl w:val="0"/>
          <w:numId w:val="3"/>
        </w:numPr>
        <w:rPr>
          <w:rFonts w:ascii="Arial" w:hAnsi="Arial" w:cs="Arial"/>
          <w:b/>
          <w:bCs/>
          <w:sz w:val="26"/>
          <w:szCs w:val="26"/>
        </w:rPr>
      </w:pPr>
      <w:r w:rsidRPr="00690825">
        <w:rPr>
          <w:rFonts w:ascii="Arial" w:hAnsi="Arial" w:cs="Arial"/>
          <w:b/>
          <w:bCs/>
          <w:sz w:val="26"/>
          <w:szCs w:val="26"/>
        </w:rPr>
        <w:t xml:space="preserve">Maverick Spend issue: How much off-contract (non-compliant) </w:t>
      </w:r>
      <w:proofErr w:type="gramStart"/>
      <w:r w:rsidRPr="00690825">
        <w:rPr>
          <w:rFonts w:ascii="Arial" w:hAnsi="Arial" w:cs="Arial"/>
          <w:b/>
          <w:bCs/>
          <w:sz w:val="26"/>
          <w:szCs w:val="26"/>
        </w:rPr>
        <w:t>spending currently exists</w:t>
      </w:r>
      <w:proofErr w:type="gramEnd"/>
      <w:r w:rsidRPr="00690825">
        <w:rPr>
          <w:rFonts w:ascii="Arial" w:hAnsi="Arial" w:cs="Arial"/>
          <w:b/>
          <w:bCs/>
          <w:sz w:val="26"/>
          <w:szCs w:val="26"/>
        </w:rPr>
        <w:t>? How often are preferred suppliers being bypassed?</w:t>
      </w:r>
    </w:p>
    <w:p w14:paraId="28B6BE16" w14:textId="4ACBAB89" w:rsidR="0071383E" w:rsidRPr="00690825" w:rsidRDefault="00690825" w:rsidP="00690825">
      <w:pPr>
        <w:ind w:left="360"/>
        <w:rPr>
          <w:rFonts w:ascii="Arial" w:hAnsi="Arial" w:cs="Arial"/>
          <w:sz w:val="26"/>
          <w:szCs w:val="26"/>
        </w:rPr>
      </w:pPr>
      <w:r>
        <w:rPr>
          <w:noProof/>
        </w:rPr>
        <w:drawing>
          <wp:inline distT="0" distB="0" distL="0" distR="0" wp14:anchorId="02807380" wp14:editId="14DBA8FB">
            <wp:extent cx="4762500" cy="676275"/>
            <wp:effectExtent l="0" t="0" r="0" b="9525"/>
            <wp:docPr id="96940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01656" name=""/>
                    <pic:cNvPicPr/>
                  </pic:nvPicPr>
                  <pic:blipFill>
                    <a:blip r:embed="rId21"/>
                    <a:stretch>
                      <a:fillRect/>
                    </a:stretch>
                  </pic:blipFill>
                  <pic:spPr>
                    <a:xfrm>
                      <a:off x="0" y="0"/>
                      <a:ext cx="4762500" cy="676275"/>
                    </a:xfrm>
                    <a:prstGeom prst="rect">
                      <a:avLst/>
                    </a:prstGeom>
                  </pic:spPr>
                </pic:pic>
              </a:graphicData>
            </a:graphic>
          </wp:inline>
        </w:drawing>
      </w:r>
    </w:p>
    <w:p w14:paraId="1743DEAB" w14:textId="6F6FB925" w:rsidR="0071383E" w:rsidRDefault="00690825" w:rsidP="00690825">
      <w:pPr>
        <w:pStyle w:val="ListParagraph"/>
        <w:numPr>
          <w:ilvl w:val="0"/>
          <w:numId w:val="3"/>
        </w:numPr>
        <w:rPr>
          <w:rFonts w:ascii="Arial" w:hAnsi="Arial" w:cs="Arial"/>
          <w:b/>
          <w:bCs/>
          <w:sz w:val="26"/>
          <w:szCs w:val="26"/>
        </w:rPr>
      </w:pPr>
      <w:r w:rsidRPr="00690825">
        <w:rPr>
          <w:rFonts w:ascii="Arial" w:hAnsi="Arial" w:cs="Arial"/>
          <w:b/>
          <w:bCs/>
          <w:sz w:val="26"/>
          <w:szCs w:val="26"/>
        </w:rPr>
        <w:t>Procure-to-Pay performance: How high are the overdue, disputed, and unmatched invoice rates? What are the critical risk indicators across the P2P cycle?</w:t>
      </w:r>
    </w:p>
    <w:p w14:paraId="5DD469C0" w14:textId="33CBB60B" w:rsidR="00690825" w:rsidRDefault="00690825" w:rsidP="00690825">
      <w:pPr>
        <w:ind w:left="360"/>
        <w:rPr>
          <w:rFonts w:ascii="Arial" w:hAnsi="Arial" w:cs="Arial"/>
          <w:b/>
          <w:bCs/>
          <w:sz w:val="26"/>
          <w:szCs w:val="26"/>
        </w:rPr>
      </w:pPr>
      <w:r>
        <w:rPr>
          <w:noProof/>
        </w:rPr>
        <w:lastRenderedPageBreak/>
        <w:drawing>
          <wp:inline distT="0" distB="0" distL="0" distR="0" wp14:anchorId="29139D2A" wp14:editId="70810D93">
            <wp:extent cx="4019550" cy="476250"/>
            <wp:effectExtent l="0" t="0" r="0" b="0"/>
            <wp:docPr id="14872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7953" name=""/>
                    <pic:cNvPicPr/>
                  </pic:nvPicPr>
                  <pic:blipFill>
                    <a:blip r:embed="rId22"/>
                    <a:stretch>
                      <a:fillRect/>
                    </a:stretch>
                  </pic:blipFill>
                  <pic:spPr>
                    <a:xfrm>
                      <a:off x="0" y="0"/>
                      <a:ext cx="4019550" cy="476250"/>
                    </a:xfrm>
                    <a:prstGeom prst="rect">
                      <a:avLst/>
                    </a:prstGeom>
                  </pic:spPr>
                </pic:pic>
              </a:graphicData>
            </a:graphic>
          </wp:inline>
        </w:drawing>
      </w:r>
    </w:p>
    <w:p w14:paraId="60A68390" w14:textId="58C96ED4" w:rsidR="00690825" w:rsidRPr="00690825" w:rsidRDefault="00690825" w:rsidP="00690825">
      <w:pPr>
        <w:ind w:left="360"/>
        <w:rPr>
          <w:rFonts w:ascii="Arial" w:hAnsi="Arial" w:cs="Arial"/>
          <w:b/>
          <w:bCs/>
          <w:sz w:val="26"/>
          <w:szCs w:val="26"/>
        </w:rPr>
      </w:pPr>
      <w:r>
        <w:rPr>
          <w:noProof/>
        </w:rPr>
        <w:drawing>
          <wp:inline distT="0" distB="0" distL="0" distR="0" wp14:anchorId="42AD9B3A" wp14:editId="1928C7B4">
            <wp:extent cx="5705475" cy="3000375"/>
            <wp:effectExtent l="0" t="0" r="9525" b="9525"/>
            <wp:docPr id="51004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42317" name=""/>
                    <pic:cNvPicPr/>
                  </pic:nvPicPr>
                  <pic:blipFill>
                    <a:blip r:embed="rId23"/>
                    <a:stretch>
                      <a:fillRect/>
                    </a:stretch>
                  </pic:blipFill>
                  <pic:spPr>
                    <a:xfrm>
                      <a:off x="0" y="0"/>
                      <a:ext cx="5705475" cy="3000375"/>
                    </a:xfrm>
                    <a:prstGeom prst="rect">
                      <a:avLst/>
                    </a:prstGeom>
                  </pic:spPr>
                </pic:pic>
              </a:graphicData>
            </a:graphic>
          </wp:inline>
        </w:drawing>
      </w:r>
    </w:p>
    <w:p w14:paraId="4B61AE7D" w14:textId="24159751" w:rsidR="00CB6765" w:rsidRPr="00282F9E" w:rsidRDefault="00DD739D">
      <w:pPr>
        <w:rPr>
          <w:rFonts w:ascii="Arial" w:hAnsi="Arial" w:cs="Arial"/>
          <w:b/>
          <w:bCs/>
          <w:sz w:val="26"/>
          <w:szCs w:val="26"/>
        </w:rPr>
      </w:pPr>
      <w:r>
        <w:rPr>
          <w:rFonts w:ascii="Arial" w:hAnsi="Arial" w:cs="Arial"/>
          <w:b/>
          <w:bCs/>
          <w:sz w:val="26"/>
          <w:szCs w:val="26"/>
        </w:rPr>
        <w:t>4</w:t>
      </w:r>
      <w:r w:rsidR="00CB6765" w:rsidRPr="00282F9E">
        <w:rPr>
          <w:rFonts w:ascii="Arial" w:hAnsi="Arial" w:cs="Arial"/>
          <w:b/>
          <w:bCs/>
          <w:sz w:val="26"/>
          <w:szCs w:val="26"/>
        </w:rPr>
        <w:t xml:space="preserve">. Dashboard in </w:t>
      </w:r>
      <w:proofErr w:type="spellStart"/>
      <w:r w:rsidR="00CB6765" w:rsidRPr="00282F9E">
        <w:rPr>
          <w:rFonts w:ascii="Arial" w:hAnsi="Arial" w:cs="Arial"/>
          <w:b/>
          <w:bCs/>
          <w:sz w:val="26"/>
          <w:szCs w:val="26"/>
        </w:rPr>
        <w:t>Tableu</w:t>
      </w:r>
      <w:proofErr w:type="spellEnd"/>
    </w:p>
    <w:p w14:paraId="2ACBA092" w14:textId="436672B5" w:rsidR="00587A9E" w:rsidRPr="00282F9E" w:rsidRDefault="00587A9E">
      <w:pPr>
        <w:rPr>
          <w:rFonts w:ascii="Arial" w:hAnsi="Arial" w:cs="Arial"/>
          <w:sz w:val="26"/>
          <w:szCs w:val="26"/>
        </w:rPr>
      </w:pPr>
    </w:p>
    <w:p w14:paraId="6239DF9E" w14:textId="6DAADB4C" w:rsidR="00587A9E" w:rsidRPr="00282F9E" w:rsidRDefault="00690825">
      <w:pPr>
        <w:rPr>
          <w:rFonts w:ascii="Arial" w:hAnsi="Arial" w:cs="Arial"/>
          <w:sz w:val="26"/>
          <w:szCs w:val="26"/>
        </w:rPr>
      </w:pPr>
      <w:r>
        <w:rPr>
          <w:noProof/>
        </w:rPr>
        <w:drawing>
          <wp:inline distT="0" distB="0" distL="0" distR="0" wp14:anchorId="4EABD97C" wp14:editId="24F8C2D1">
            <wp:extent cx="5943600" cy="3332480"/>
            <wp:effectExtent l="0" t="0" r="0" b="1270"/>
            <wp:docPr id="92399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97521" name=""/>
                    <pic:cNvPicPr/>
                  </pic:nvPicPr>
                  <pic:blipFill>
                    <a:blip r:embed="rId24"/>
                    <a:stretch>
                      <a:fillRect/>
                    </a:stretch>
                  </pic:blipFill>
                  <pic:spPr>
                    <a:xfrm>
                      <a:off x="0" y="0"/>
                      <a:ext cx="5943600" cy="3332480"/>
                    </a:xfrm>
                    <a:prstGeom prst="rect">
                      <a:avLst/>
                    </a:prstGeom>
                  </pic:spPr>
                </pic:pic>
              </a:graphicData>
            </a:graphic>
          </wp:inline>
        </w:drawing>
      </w:r>
    </w:p>
    <w:p w14:paraId="376797B2" w14:textId="0D0D93CC" w:rsidR="00587A9E" w:rsidRDefault="00690825">
      <w:pPr>
        <w:rPr>
          <w:rFonts w:ascii="Arial" w:hAnsi="Arial" w:cs="Arial"/>
          <w:sz w:val="26"/>
          <w:szCs w:val="26"/>
        </w:rPr>
      </w:pPr>
      <w:r>
        <w:rPr>
          <w:noProof/>
        </w:rPr>
        <w:lastRenderedPageBreak/>
        <w:drawing>
          <wp:inline distT="0" distB="0" distL="0" distR="0" wp14:anchorId="5CEBB700" wp14:editId="0D4D64FC">
            <wp:extent cx="5943600" cy="3299460"/>
            <wp:effectExtent l="0" t="0" r="0" b="0"/>
            <wp:docPr id="120376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64710" name=""/>
                    <pic:cNvPicPr/>
                  </pic:nvPicPr>
                  <pic:blipFill>
                    <a:blip r:embed="rId25"/>
                    <a:stretch>
                      <a:fillRect/>
                    </a:stretch>
                  </pic:blipFill>
                  <pic:spPr>
                    <a:xfrm>
                      <a:off x="0" y="0"/>
                      <a:ext cx="5943600" cy="3299460"/>
                    </a:xfrm>
                    <a:prstGeom prst="rect">
                      <a:avLst/>
                    </a:prstGeom>
                  </pic:spPr>
                </pic:pic>
              </a:graphicData>
            </a:graphic>
          </wp:inline>
        </w:drawing>
      </w:r>
    </w:p>
    <w:p w14:paraId="2E0B6FAB" w14:textId="2B69E800" w:rsidR="00690825" w:rsidRDefault="00690825">
      <w:pPr>
        <w:rPr>
          <w:rFonts w:ascii="Arial" w:hAnsi="Arial" w:cs="Arial"/>
          <w:sz w:val="26"/>
          <w:szCs w:val="26"/>
        </w:rPr>
      </w:pPr>
      <w:r>
        <w:rPr>
          <w:noProof/>
        </w:rPr>
        <w:drawing>
          <wp:inline distT="0" distB="0" distL="0" distR="0" wp14:anchorId="18F5FF73" wp14:editId="3273630B">
            <wp:extent cx="5943600" cy="3331845"/>
            <wp:effectExtent l="0" t="0" r="0" b="1905"/>
            <wp:docPr id="81791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17637" name=""/>
                    <pic:cNvPicPr/>
                  </pic:nvPicPr>
                  <pic:blipFill>
                    <a:blip r:embed="rId26"/>
                    <a:stretch>
                      <a:fillRect/>
                    </a:stretch>
                  </pic:blipFill>
                  <pic:spPr>
                    <a:xfrm>
                      <a:off x="0" y="0"/>
                      <a:ext cx="5943600" cy="3331845"/>
                    </a:xfrm>
                    <a:prstGeom prst="rect">
                      <a:avLst/>
                    </a:prstGeom>
                  </pic:spPr>
                </pic:pic>
              </a:graphicData>
            </a:graphic>
          </wp:inline>
        </w:drawing>
      </w:r>
    </w:p>
    <w:p w14:paraId="3EE9ADB3" w14:textId="36878A01" w:rsidR="00690825" w:rsidRDefault="00690825">
      <w:pPr>
        <w:rPr>
          <w:rFonts w:ascii="Arial" w:hAnsi="Arial" w:cs="Arial"/>
          <w:sz w:val="26"/>
          <w:szCs w:val="26"/>
        </w:rPr>
      </w:pPr>
      <w:r>
        <w:rPr>
          <w:noProof/>
        </w:rPr>
        <w:lastRenderedPageBreak/>
        <w:drawing>
          <wp:inline distT="0" distB="0" distL="0" distR="0" wp14:anchorId="08C62308" wp14:editId="574BC20C">
            <wp:extent cx="5943600" cy="3314700"/>
            <wp:effectExtent l="0" t="0" r="0" b="0"/>
            <wp:docPr id="172533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33233" name=""/>
                    <pic:cNvPicPr/>
                  </pic:nvPicPr>
                  <pic:blipFill>
                    <a:blip r:embed="rId27"/>
                    <a:stretch>
                      <a:fillRect/>
                    </a:stretch>
                  </pic:blipFill>
                  <pic:spPr>
                    <a:xfrm>
                      <a:off x="0" y="0"/>
                      <a:ext cx="5943600" cy="3314700"/>
                    </a:xfrm>
                    <a:prstGeom prst="rect">
                      <a:avLst/>
                    </a:prstGeom>
                  </pic:spPr>
                </pic:pic>
              </a:graphicData>
            </a:graphic>
          </wp:inline>
        </w:drawing>
      </w:r>
    </w:p>
    <w:p w14:paraId="29236E3B" w14:textId="60A39067" w:rsidR="00E972F1" w:rsidRDefault="00E972F1">
      <w:pPr>
        <w:rPr>
          <w:rFonts w:ascii="Arial" w:hAnsi="Arial" w:cs="Arial"/>
          <w:b/>
          <w:bCs/>
          <w:sz w:val="26"/>
          <w:szCs w:val="26"/>
        </w:rPr>
      </w:pPr>
      <w:r w:rsidRPr="00E972F1">
        <w:rPr>
          <w:rFonts w:ascii="Arial" w:hAnsi="Arial" w:cs="Arial"/>
          <w:b/>
          <w:bCs/>
          <w:sz w:val="26"/>
          <w:szCs w:val="26"/>
        </w:rPr>
        <w:t>5. Insight</w:t>
      </w:r>
    </w:p>
    <w:p w14:paraId="7CFA63E9" w14:textId="73CE6030" w:rsidR="00E972F1" w:rsidRPr="00E972F1" w:rsidRDefault="00E972F1" w:rsidP="00E972F1">
      <w:pPr>
        <w:rPr>
          <w:rFonts w:ascii="Arial" w:hAnsi="Arial" w:cs="Arial"/>
          <w:sz w:val="26"/>
          <w:szCs w:val="26"/>
        </w:rPr>
      </w:pPr>
      <w:r w:rsidRPr="00E972F1">
        <w:rPr>
          <w:rFonts w:ascii="Arial" w:hAnsi="Arial" w:cs="Arial"/>
          <w:sz w:val="26"/>
          <w:szCs w:val="26"/>
        </w:rPr>
        <w:t xml:space="preserve">- </w:t>
      </w:r>
      <w:r w:rsidRPr="00544FA3">
        <w:rPr>
          <w:rFonts w:ascii="Arial" w:hAnsi="Arial" w:cs="Arial"/>
          <w:b/>
          <w:bCs/>
          <w:sz w:val="26"/>
          <w:szCs w:val="26"/>
        </w:rPr>
        <w:t>The "Preferred Supplier" Paradox</w:t>
      </w:r>
      <w:r w:rsidRPr="00E972F1">
        <w:rPr>
          <w:rFonts w:ascii="Arial" w:hAnsi="Arial" w:cs="Arial"/>
          <w:sz w:val="26"/>
          <w:szCs w:val="26"/>
        </w:rPr>
        <w:t xml:space="preserve">: A major anomaly is that non-preferred suppliers account for </w:t>
      </w:r>
      <w:proofErr w:type="gramStart"/>
      <w:r w:rsidRPr="00E972F1">
        <w:rPr>
          <w:rFonts w:ascii="Arial" w:hAnsi="Arial" w:cs="Arial"/>
          <w:sz w:val="26"/>
          <w:szCs w:val="26"/>
        </w:rPr>
        <w:t>the majority of</w:t>
      </w:r>
      <w:proofErr w:type="gramEnd"/>
      <w:r w:rsidRPr="00E972F1">
        <w:rPr>
          <w:rFonts w:ascii="Arial" w:hAnsi="Arial" w:cs="Arial"/>
          <w:sz w:val="26"/>
          <w:szCs w:val="26"/>
        </w:rPr>
        <w:t xml:space="preserve"> the budget, with over $604 million compared to $304 million from preferred suppliers. Furthermore, the non-preferred group significantly outperforms the preferred group: their average savings rate is 8.7% versus 8.08%. They also have fewer average days late, at 3 days compared to 4 days for preferred suppliers. Their ESG scores are higher, reaching 61.84 versus 57.25. Finally, the On-Time Delivery rate for the non-preferred group is slightly better</w:t>
      </w:r>
      <w:r w:rsidR="00544FA3">
        <w:rPr>
          <w:rFonts w:ascii="Arial" w:hAnsi="Arial" w:cs="Arial"/>
          <w:sz w:val="26"/>
          <w:szCs w:val="26"/>
        </w:rPr>
        <w:t>.</w:t>
      </w:r>
      <w:r w:rsidRPr="00E972F1">
        <w:rPr>
          <w:rFonts w:ascii="Arial" w:hAnsi="Arial" w:cs="Arial"/>
          <w:sz w:val="26"/>
          <w:szCs w:val="26"/>
        </w:rPr>
        <w:t xml:space="preserve"> </w:t>
      </w:r>
    </w:p>
    <w:p w14:paraId="2CD7E24C" w14:textId="65CC45E6" w:rsidR="00E972F1" w:rsidRPr="00E972F1" w:rsidRDefault="00E972F1" w:rsidP="00E972F1">
      <w:pPr>
        <w:rPr>
          <w:rFonts w:ascii="Arial" w:hAnsi="Arial" w:cs="Arial"/>
          <w:sz w:val="26"/>
          <w:szCs w:val="26"/>
        </w:rPr>
      </w:pPr>
      <w:r w:rsidRPr="00E972F1">
        <w:rPr>
          <w:rFonts w:ascii="Arial" w:hAnsi="Arial" w:cs="Arial"/>
          <w:sz w:val="26"/>
          <w:szCs w:val="26"/>
        </w:rPr>
        <w:t xml:space="preserve">- </w:t>
      </w:r>
      <w:r w:rsidRPr="00544FA3">
        <w:rPr>
          <w:rFonts w:ascii="Arial" w:hAnsi="Arial" w:cs="Arial"/>
          <w:b/>
          <w:bCs/>
          <w:sz w:val="26"/>
          <w:szCs w:val="26"/>
        </w:rPr>
        <w:t>Imbalanced Contract Negotiation Effectiveness</w:t>
      </w:r>
      <w:r w:rsidRPr="00E972F1">
        <w:rPr>
          <w:rFonts w:ascii="Arial" w:hAnsi="Arial" w:cs="Arial"/>
          <w:sz w:val="26"/>
          <w:szCs w:val="26"/>
        </w:rPr>
        <w:t xml:space="preserve">: Spot contracts are the primary driver of cost savings, accounting for 51.36% of total savings. In contrast, Long-term and Framework contracts only contribute 19.83% and 15.98%, respectively. </w:t>
      </w:r>
    </w:p>
    <w:p w14:paraId="711152CD" w14:textId="3854766E" w:rsidR="00E972F1" w:rsidRPr="00E972F1" w:rsidRDefault="00E972F1" w:rsidP="00E972F1">
      <w:pPr>
        <w:rPr>
          <w:rFonts w:ascii="Arial" w:hAnsi="Arial" w:cs="Arial"/>
          <w:sz w:val="26"/>
          <w:szCs w:val="26"/>
        </w:rPr>
      </w:pPr>
      <w:r w:rsidRPr="00E972F1">
        <w:rPr>
          <w:rFonts w:ascii="Arial" w:hAnsi="Arial" w:cs="Arial"/>
          <w:sz w:val="26"/>
          <w:szCs w:val="26"/>
        </w:rPr>
        <w:t xml:space="preserve">- </w:t>
      </w:r>
      <w:r w:rsidRPr="00544FA3">
        <w:rPr>
          <w:rFonts w:ascii="Arial" w:hAnsi="Arial" w:cs="Arial"/>
          <w:b/>
          <w:bCs/>
          <w:sz w:val="26"/>
          <w:szCs w:val="26"/>
        </w:rPr>
        <w:t>Major Gaps in the P2P Process and Compliance</w:t>
      </w:r>
      <w:r w:rsidRPr="00E972F1">
        <w:rPr>
          <w:rFonts w:ascii="Arial" w:hAnsi="Arial" w:cs="Arial"/>
          <w:sz w:val="26"/>
          <w:szCs w:val="26"/>
        </w:rPr>
        <w:t xml:space="preserve">: Maverick Spend accounts for 10.8% of total spending, equivalent to over $98.18 million across 650 orders. Payment risks within the system are severe, with 26.38% of invoices being unmatched. Additionally, 15.52% of invoices are overdue, and 12.56% are disputed. Notably, Atlantic Raw Materials represents an urgent risk with 16 red-flagged orders and over $6.2 million in unpaid amounts. </w:t>
      </w:r>
    </w:p>
    <w:p w14:paraId="40A27078" w14:textId="5F8BB4DB" w:rsidR="00E972F1" w:rsidRPr="00E972F1" w:rsidRDefault="00E972F1" w:rsidP="00E972F1">
      <w:pPr>
        <w:rPr>
          <w:rFonts w:ascii="Arial" w:hAnsi="Arial" w:cs="Arial"/>
          <w:sz w:val="26"/>
          <w:szCs w:val="26"/>
        </w:rPr>
      </w:pPr>
      <w:r w:rsidRPr="00E972F1">
        <w:rPr>
          <w:rFonts w:ascii="Arial" w:hAnsi="Arial" w:cs="Arial"/>
          <w:sz w:val="26"/>
          <w:szCs w:val="26"/>
        </w:rPr>
        <w:lastRenderedPageBreak/>
        <w:t xml:space="preserve">- </w:t>
      </w:r>
      <w:r w:rsidRPr="00544FA3">
        <w:rPr>
          <w:rFonts w:ascii="Arial" w:hAnsi="Arial" w:cs="Arial"/>
          <w:b/>
          <w:bCs/>
          <w:sz w:val="26"/>
          <w:szCs w:val="26"/>
        </w:rPr>
        <w:t>Suboptimal On-Time Delivery Performance</w:t>
      </w:r>
      <w:r w:rsidRPr="00E972F1">
        <w:rPr>
          <w:rFonts w:ascii="Arial" w:hAnsi="Arial" w:cs="Arial"/>
          <w:sz w:val="26"/>
          <w:szCs w:val="26"/>
        </w:rPr>
        <w:t xml:space="preserve">: The overall average on-time delivery rate is only 64.13%. Even the </w:t>
      </w:r>
      <w:proofErr w:type="gramStart"/>
      <w:r w:rsidRPr="00E972F1">
        <w:rPr>
          <w:rFonts w:ascii="Arial" w:hAnsi="Arial" w:cs="Arial"/>
          <w:sz w:val="26"/>
          <w:szCs w:val="26"/>
        </w:rPr>
        <w:t>best-performing</w:t>
      </w:r>
      <w:proofErr w:type="gramEnd"/>
      <w:r w:rsidRPr="00E972F1">
        <w:rPr>
          <w:rFonts w:ascii="Arial" w:hAnsi="Arial" w:cs="Arial"/>
          <w:sz w:val="26"/>
          <w:szCs w:val="26"/>
        </w:rPr>
        <w:t xml:space="preserve"> supplier on the list, FastTrack Logistics, only achieved an overall OTIF of 67.84%. </w:t>
      </w:r>
    </w:p>
    <w:p w14:paraId="2577E1AB" w14:textId="7347A62C" w:rsidR="00E972F1" w:rsidRPr="00E972F1" w:rsidRDefault="00E972F1">
      <w:pPr>
        <w:rPr>
          <w:rFonts w:ascii="Arial" w:hAnsi="Arial" w:cs="Arial"/>
          <w:sz w:val="26"/>
          <w:szCs w:val="26"/>
        </w:rPr>
      </w:pPr>
      <w:r w:rsidRPr="00E972F1">
        <w:rPr>
          <w:rFonts w:ascii="Arial" w:hAnsi="Arial" w:cs="Arial"/>
          <w:sz w:val="26"/>
          <w:szCs w:val="26"/>
        </w:rPr>
        <w:t xml:space="preserve">- </w:t>
      </w:r>
      <w:r w:rsidRPr="00544FA3">
        <w:rPr>
          <w:rFonts w:ascii="Arial" w:hAnsi="Arial" w:cs="Arial"/>
          <w:b/>
          <w:bCs/>
          <w:sz w:val="26"/>
          <w:szCs w:val="26"/>
        </w:rPr>
        <w:t>Good Budget Control but Highly Concentrated Cash Flow</w:t>
      </w:r>
      <w:r w:rsidRPr="00E972F1">
        <w:rPr>
          <w:rFonts w:ascii="Arial" w:hAnsi="Arial" w:cs="Arial"/>
          <w:sz w:val="26"/>
          <w:szCs w:val="26"/>
        </w:rPr>
        <w:t xml:space="preserve">: Most spending categories are well-controlled and remain under budget, with negative variances ranging from 9% to over 11.5%. However, IT Software and Professional </w:t>
      </w:r>
      <w:proofErr w:type="spellStart"/>
      <w:r w:rsidRPr="00E972F1">
        <w:rPr>
          <w:rFonts w:ascii="Arial" w:hAnsi="Arial" w:cs="Arial"/>
          <w:sz w:val="26"/>
          <w:szCs w:val="26"/>
        </w:rPr>
        <w:t>Svcs</w:t>
      </w:r>
      <w:proofErr w:type="spellEnd"/>
      <w:r w:rsidRPr="00E972F1">
        <w:rPr>
          <w:rFonts w:ascii="Arial" w:hAnsi="Arial" w:cs="Arial"/>
          <w:sz w:val="26"/>
          <w:szCs w:val="26"/>
        </w:rPr>
        <w:t xml:space="preserve"> are the two most capital-intensive categories in the system. </w:t>
      </w:r>
    </w:p>
    <w:p w14:paraId="7046D5EE" w14:textId="395F659B" w:rsidR="00CB6765" w:rsidRPr="00282F9E" w:rsidRDefault="00E972F1">
      <w:pPr>
        <w:rPr>
          <w:rFonts w:ascii="Arial" w:hAnsi="Arial" w:cs="Arial"/>
          <w:b/>
          <w:bCs/>
          <w:sz w:val="26"/>
          <w:szCs w:val="26"/>
        </w:rPr>
      </w:pPr>
      <w:r>
        <w:rPr>
          <w:rFonts w:ascii="Arial" w:hAnsi="Arial" w:cs="Arial"/>
          <w:b/>
          <w:bCs/>
          <w:sz w:val="26"/>
          <w:szCs w:val="26"/>
        </w:rPr>
        <w:t>6</w:t>
      </w:r>
      <w:r w:rsidR="00CB6765" w:rsidRPr="00282F9E">
        <w:rPr>
          <w:rFonts w:ascii="Arial" w:hAnsi="Arial" w:cs="Arial"/>
          <w:b/>
          <w:bCs/>
          <w:sz w:val="26"/>
          <w:szCs w:val="26"/>
        </w:rPr>
        <w:t>. Business Recommendations</w:t>
      </w:r>
    </w:p>
    <w:p w14:paraId="52C28FFD" w14:textId="580430D8" w:rsidR="00222A9D" w:rsidRDefault="00E972F1" w:rsidP="00690825">
      <w:pPr>
        <w:rPr>
          <w:rFonts w:ascii="Arial" w:hAnsi="Arial" w:cs="Arial"/>
          <w:sz w:val="26"/>
          <w:szCs w:val="26"/>
        </w:rPr>
      </w:pPr>
      <w:r>
        <w:rPr>
          <w:rFonts w:ascii="Arial" w:hAnsi="Arial" w:cs="Arial"/>
          <w:sz w:val="26"/>
          <w:szCs w:val="26"/>
        </w:rPr>
        <w:t xml:space="preserve">- </w:t>
      </w:r>
      <w:r w:rsidRPr="00544FA3">
        <w:rPr>
          <w:rFonts w:ascii="Arial" w:hAnsi="Arial" w:cs="Arial"/>
          <w:b/>
          <w:bCs/>
          <w:sz w:val="26"/>
          <w:szCs w:val="26"/>
        </w:rPr>
        <w:t>Supplier optimization</w:t>
      </w:r>
      <w:r w:rsidRPr="00E972F1">
        <w:rPr>
          <w:rFonts w:ascii="Arial" w:hAnsi="Arial" w:cs="Arial"/>
          <w:sz w:val="26"/>
          <w:szCs w:val="26"/>
        </w:rPr>
        <w:t>: Suppliers not in the priority group but with high ESG scores, short delivery times, and high savings rates should be upgraded to Priority status to establish strategic partnerships. Conversely, measures should be taken to gradually eliminate or reduce spending allocations to underperforming priority suppliers.</w:t>
      </w:r>
    </w:p>
    <w:p w14:paraId="15F66A7F" w14:textId="0E39BD27" w:rsidR="00E972F1" w:rsidRDefault="00E972F1" w:rsidP="00690825">
      <w:pPr>
        <w:rPr>
          <w:rFonts w:ascii="Arial" w:hAnsi="Arial" w:cs="Arial"/>
          <w:sz w:val="26"/>
          <w:szCs w:val="26"/>
        </w:rPr>
      </w:pPr>
      <w:r>
        <w:rPr>
          <w:rFonts w:ascii="Arial" w:hAnsi="Arial" w:cs="Arial"/>
          <w:sz w:val="26"/>
          <w:szCs w:val="26"/>
        </w:rPr>
        <w:t xml:space="preserve">- </w:t>
      </w:r>
      <w:r w:rsidRPr="00544FA3">
        <w:rPr>
          <w:rFonts w:ascii="Arial" w:hAnsi="Arial" w:cs="Arial"/>
          <w:b/>
          <w:bCs/>
          <w:sz w:val="26"/>
          <w:szCs w:val="26"/>
        </w:rPr>
        <w:t>Renegotiate Long-term Contracts</w:t>
      </w:r>
      <w:r w:rsidRPr="00E972F1">
        <w:rPr>
          <w:rFonts w:ascii="Arial" w:hAnsi="Arial" w:cs="Arial"/>
          <w:sz w:val="26"/>
          <w:szCs w:val="26"/>
        </w:rPr>
        <w:t>: Relying too heavily on Spot contracts to optimize costs is unsustainable and poses risks of supply chain disruption. The organization needs to work with strategic suppliers to integrate volume-based tiering discounts into Long-term contracts, ensuring that preferential pricing aligns with long-term purchasing commitments.</w:t>
      </w:r>
    </w:p>
    <w:p w14:paraId="7EEFA04B" w14:textId="69FE6593" w:rsidR="00E972F1" w:rsidRDefault="00E972F1" w:rsidP="00690825">
      <w:pPr>
        <w:rPr>
          <w:rFonts w:ascii="Arial" w:hAnsi="Arial" w:cs="Arial"/>
          <w:sz w:val="26"/>
          <w:szCs w:val="26"/>
        </w:rPr>
      </w:pPr>
      <w:r>
        <w:rPr>
          <w:rFonts w:ascii="Arial" w:hAnsi="Arial" w:cs="Arial"/>
          <w:sz w:val="26"/>
          <w:szCs w:val="26"/>
        </w:rPr>
        <w:t xml:space="preserve">- </w:t>
      </w:r>
      <w:r w:rsidRPr="00544FA3">
        <w:rPr>
          <w:rFonts w:ascii="Arial" w:hAnsi="Arial" w:cs="Arial"/>
          <w:b/>
          <w:bCs/>
          <w:sz w:val="26"/>
          <w:szCs w:val="26"/>
        </w:rPr>
        <w:t>Tighten the Procure-to-Pay Process and Minimize Maverick Spend</w:t>
      </w:r>
      <w:r w:rsidRPr="00E972F1">
        <w:rPr>
          <w:rFonts w:ascii="Arial" w:hAnsi="Arial" w:cs="Arial"/>
          <w:sz w:val="26"/>
          <w:szCs w:val="26"/>
        </w:rPr>
        <w:t>: Implement hard stops in the ERP system to reject payments without prior Purchase Order approval, aiming to push the Maverick Spend rate below a safe threshold</w:t>
      </w:r>
      <w:r>
        <w:rPr>
          <w:rFonts w:ascii="Arial" w:hAnsi="Arial" w:cs="Arial"/>
          <w:sz w:val="26"/>
          <w:szCs w:val="26"/>
        </w:rPr>
        <w:t xml:space="preserve">. </w:t>
      </w:r>
      <w:r w:rsidRPr="00E972F1">
        <w:rPr>
          <w:rFonts w:ascii="Arial" w:hAnsi="Arial" w:cs="Arial"/>
          <w:sz w:val="26"/>
          <w:szCs w:val="26"/>
        </w:rPr>
        <w:t>Deploy a synchronized 3-way matching process to eliminate the currently high unmatched invoice rate.</w:t>
      </w:r>
    </w:p>
    <w:p w14:paraId="368F2DD8" w14:textId="7613FCBE" w:rsidR="00544FA3" w:rsidRDefault="00544FA3" w:rsidP="00690825">
      <w:pPr>
        <w:rPr>
          <w:rFonts w:ascii="Arial" w:hAnsi="Arial" w:cs="Arial"/>
          <w:sz w:val="26"/>
          <w:szCs w:val="26"/>
        </w:rPr>
      </w:pPr>
      <w:r>
        <w:rPr>
          <w:rFonts w:ascii="Arial" w:hAnsi="Arial" w:cs="Arial"/>
          <w:sz w:val="26"/>
          <w:szCs w:val="26"/>
        </w:rPr>
        <w:t xml:space="preserve">- </w:t>
      </w:r>
      <w:r w:rsidRPr="00544FA3">
        <w:rPr>
          <w:rFonts w:ascii="Arial" w:hAnsi="Arial" w:cs="Arial"/>
          <w:b/>
          <w:bCs/>
          <w:sz w:val="26"/>
          <w:szCs w:val="26"/>
        </w:rPr>
        <w:t>Establish an Automated Risk Alert Dashboard</w:t>
      </w:r>
      <w:r w:rsidRPr="00544FA3">
        <w:rPr>
          <w:rFonts w:ascii="Arial" w:hAnsi="Arial" w:cs="Arial"/>
          <w:sz w:val="26"/>
          <w:szCs w:val="26"/>
        </w:rPr>
        <w:t>: For better risk management, set up automated tracking workflows focused on monitoring supplier risks</w:t>
      </w:r>
      <w:r>
        <w:rPr>
          <w:rFonts w:ascii="Arial" w:hAnsi="Arial" w:cs="Arial"/>
          <w:sz w:val="26"/>
          <w:szCs w:val="26"/>
        </w:rPr>
        <w:t xml:space="preserve">, </w:t>
      </w:r>
      <w:proofErr w:type="gramStart"/>
      <w:r w:rsidRPr="00544FA3">
        <w:rPr>
          <w:rFonts w:ascii="Arial" w:hAnsi="Arial" w:cs="Arial"/>
          <w:sz w:val="26"/>
          <w:szCs w:val="26"/>
        </w:rPr>
        <w:t>alerting on</w:t>
      </w:r>
      <w:proofErr w:type="gramEnd"/>
      <w:r w:rsidRPr="00544FA3">
        <w:rPr>
          <w:rFonts w:ascii="Arial" w:hAnsi="Arial" w:cs="Arial"/>
          <w:sz w:val="26"/>
          <w:szCs w:val="26"/>
        </w:rPr>
        <w:t xml:space="preserve"> budget deviations, and detecting sudden seasonal spending spikes.</w:t>
      </w:r>
    </w:p>
    <w:p w14:paraId="1CCDA8C0" w14:textId="27159DBF" w:rsidR="00544FA3" w:rsidRPr="00690825" w:rsidRDefault="00544FA3" w:rsidP="00690825">
      <w:pPr>
        <w:rPr>
          <w:rFonts w:ascii="Arial" w:hAnsi="Arial" w:cs="Arial"/>
          <w:sz w:val="26"/>
          <w:szCs w:val="26"/>
        </w:rPr>
      </w:pPr>
      <w:r>
        <w:rPr>
          <w:rFonts w:ascii="Arial" w:hAnsi="Arial" w:cs="Arial"/>
          <w:sz w:val="26"/>
          <w:szCs w:val="26"/>
        </w:rPr>
        <w:t xml:space="preserve">- </w:t>
      </w:r>
      <w:r w:rsidRPr="00544FA3">
        <w:rPr>
          <w:rFonts w:ascii="Arial" w:hAnsi="Arial" w:cs="Arial"/>
          <w:b/>
          <w:bCs/>
          <w:sz w:val="26"/>
          <w:szCs w:val="26"/>
        </w:rPr>
        <w:t>Incorporate Service Level Agreement into OTIF Penalty Clauses</w:t>
      </w:r>
      <w:r w:rsidRPr="00544FA3">
        <w:rPr>
          <w:rFonts w:ascii="Arial" w:hAnsi="Arial" w:cs="Arial"/>
          <w:sz w:val="26"/>
          <w:szCs w:val="26"/>
        </w:rPr>
        <w:t xml:space="preserve">: Update Service Level Agreement terms with clear financial penalties for suppliers </w:t>
      </w:r>
      <w:proofErr w:type="gramStart"/>
      <w:r w:rsidRPr="00544FA3">
        <w:rPr>
          <w:rFonts w:ascii="Arial" w:hAnsi="Arial" w:cs="Arial"/>
          <w:sz w:val="26"/>
          <w:szCs w:val="26"/>
        </w:rPr>
        <w:t>whose</w:t>
      </w:r>
      <w:proofErr w:type="gramEnd"/>
      <w:r w:rsidRPr="00544FA3">
        <w:rPr>
          <w:rFonts w:ascii="Arial" w:hAnsi="Arial" w:cs="Arial"/>
          <w:sz w:val="26"/>
          <w:szCs w:val="26"/>
        </w:rPr>
        <w:t xml:space="preserve"> on-time delivery rates consistently fall below the 65% mark.</w:t>
      </w:r>
    </w:p>
    <w:sectPr w:rsidR="00544FA3" w:rsidRPr="00690825" w:rsidSect="007E22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6E21"/>
    <w:multiLevelType w:val="hybridMultilevel"/>
    <w:tmpl w:val="4984E3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1020756"/>
    <w:multiLevelType w:val="hybridMultilevel"/>
    <w:tmpl w:val="B99E9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1F769E"/>
    <w:multiLevelType w:val="hybridMultilevel"/>
    <w:tmpl w:val="9A4E1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022BB7"/>
    <w:multiLevelType w:val="hybridMultilevel"/>
    <w:tmpl w:val="87A08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3384796">
    <w:abstractNumId w:val="2"/>
  </w:num>
  <w:num w:numId="2" w16cid:durableId="2131777935">
    <w:abstractNumId w:val="0"/>
  </w:num>
  <w:num w:numId="3" w16cid:durableId="10107107">
    <w:abstractNumId w:val="1"/>
  </w:num>
  <w:num w:numId="4" w16cid:durableId="6355707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65"/>
    <w:rsid w:val="00067BE6"/>
    <w:rsid w:val="00161E00"/>
    <w:rsid w:val="0018137A"/>
    <w:rsid w:val="001C18BE"/>
    <w:rsid w:val="00222A9D"/>
    <w:rsid w:val="00272C8A"/>
    <w:rsid w:val="00282F9E"/>
    <w:rsid w:val="0029620D"/>
    <w:rsid w:val="002C2979"/>
    <w:rsid w:val="00360DF5"/>
    <w:rsid w:val="003F4725"/>
    <w:rsid w:val="004207E1"/>
    <w:rsid w:val="00441359"/>
    <w:rsid w:val="004E5B47"/>
    <w:rsid w:val="004F2E4E"/>
    <w:rsid w:val="00544FA3"/>
    <w:rsid w:val="005840F4"/>
    <w:rsid w:val="00587A9E"/>
    <w:rsid w:val="00621F03"/>
    <w:rsid w:val="00690825"/>
    <w:rsid w:val="0071383E"/>
    <w:rsid w:val="007A352A"/>
    <w:rsid w:val="007E2259"/>
    <w:rsid w:val="00862555"/>
    <w:rsid w:val="008E4FB3"/>
    <w:rsid w:val="00927956"/>
    <w:rsid w:val="009B10FE"/>
    <w:rsid w:val="009B22BF"/>
    <w:rsid w:val="009B5BF2"/>
    <w:rsid w:val="009F3A15"/>
    <w:rsid w:val="00A6165A"/>
    <w:rsid w:val="00B230FB"/>
    <w:rsid w:val="00B630F8"/>
    <w:rsid w:val="00C20AF9"/>
    <w:rsid w:val="00CB6765"/>
    <w:rsid w:val="00D302DC"/>
    <w:rsid w:val="00DB17C6"/>
    <w:rsid w:val="00DD1E11"/>
    <w:rsid w:val="00DD739D"/>
    <w:rsid w:val="00E972F1"/>
    <w:rsid w:val="00ED04CF"/>
    <w:rsid w:val="00FA76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1F7C6"/>
  <w15:chartTrackingRefBased/>
  <w15:docId w15:val="{B61B2002-BE16-4A02-A99E-230E32600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765"/>
    <w:rPr>
      <w:rFonts w:eastAsiaTheme="majorEastAsia" w:cstheme="majorBidi"/>
      <w:color w:val="272727" w:themeColor="text1" w:themeTint="D8"/>
    </w:rPr>
  </w:style>
  <w:style w:type="paragraph" w:styleId="Title">
    <w:name w:val="Title"/>
    <w:basedOn w:val="Normal"/>
    <w:next w:val="Normal"/>
    <w:link w:val="TitleChar"/>
    <w:uiPriority w:val="10"/>
    <w:qFormat/>
    <w:rsid w:val="00CB6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765"/>
    <w:pPr>
      <w:spacing w:before="160"/>
      <w:jc w:val="center"/>
    </w:pPr>
    <w:rPr>
      <w:i/>
      <w:iCs/>
      <w:color w:val="404040" w:themeColor="text1" w:themeTint="BF"/>
    </w:rPr>
  </w:style>
  <w:style w:type="character" w:customStyle="1" w:styleId="QuoteChar">
    <w:name w:val="Quote Char"/>
    <w:basedOn w:val="DefaultParagraphFont"/>
    <w:link w:val="Quote"/>
    <w:uiPriority w:val="29"/>
    <w:rsid w:val="00CB6765"/>
    <w:rPr>
      <w:i/>
      <w:iCs/>
      <w:color w:val="404040" w:themeColor="text1" w:themeTint="BF"/>
    </w:rPr>
  </w:style>
  <w:style w:type="paragraph" w:styleId="ListParagraph">
    <w:name w:val="List Paragraph"/>
    <w:basedOn w:val="Normal"/>
    <w:uiPriority w:val="34"/>
    <w:qFormat/>
    <w:rsid w:val="00CB6765"/>
    <w:pPr>
      <w:ind w:left="720"/>
      <w:contextualSpacing/>
    </w:pPr>
  </w:style>
  <w:style w:type="character" w:styleId="IntenseEmphasis">
    <w:name w:val="Intense Emphasis"/>
    <w:basedOn w:val="DefaultParagraphFont"/>
    <w:uiPriority w:val="21"/>
    <w:qFormat/>
    <w:rsid w:val="00CB6765"/>
    <w:rPr>
      <w:i/>
      <w:iCs/>
      <w:color w:val="0F4761" w:themeColor="accent1" w:themeShade="BF"/>
    </w:rPr>
  </w:style>
  <w:style w:type="paragraph" w:styleId="IntenseQuote">
    <w:name w:val="Intense Quote"/>
    <w:basedOn w:val="Normal"/>
    <w:next w:val="Normal"/>
    <w:link w:val="IntenseQuoteChar"/>
    <w:uiPriority w:val="30"/>
    <w:qFormat/>
    <w:rsid w:val="00CB6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765"/>
    <w:rPr>
      <w:i/>
      <w:iCs/>
      <w:color w:val="0F4761" w:themeColor="accent1" w:themeShade="BF"/>
    </w:rPr>
  </w:style>
  <w:style w:type="character" w:styleId="IntenseReference">
    <w:name w:val="Intense Reference"/>
    <w:basedOn w:val="DefaultParagraphFont"/>
    <w:uiPriority w:val="32"/>
    <w:qFormat/>
    <w:rsid w:val="00CB676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D739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D739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128431D3532A8645AA07FDAA1EDE3032" ma:contentTypeVersion="3" ma:contentTypeDescription="Tạo tài liệu mới." ma:contentTypeScope="" ma:versionID="79363a63693833bb84f4cf0750e60e06">
  <xsd:schema xmlns:xsd="http://www.w3.org/2001/XMLSchema" xmlns:xs="http://www.w3.org/2001/XMLSchema" xmlns:p="http://schemas.microsoft.com/office/2006/metadata/properties" xmlns:ns3="04e2c6ca-5125-4b98-9962-46fff5b50c3a" targetNamespace="http://schemas.microsoft.com/office/2006/metadata/properties" ma:root="true" ma:fieldsID="6fb1b0c701e9d139376a58f15de87d32" ns3:_="">
    <xsd:import namespace="04e2c6ca-5125-4b98-9962-46fff5b50c3a"/>
    <xsd:element name="properties">
      <xsd:complexType>
        <xsd:sequence>
          <xsd:element name="documentManagement">
            <xsd:complexType>
              <xsd:all>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2c6ca-5125-4b98-9962-46fff5b50c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F6186-FD44-4FE8-87FA-F3940889F761}">
  <ds:schemaRefs>
    <ds:schemaRef ds:uri="http://schemas.microsoft.com/sharepoint/v3/contenttype/forms"/>
  </ds:schemaRefs>
</ds:datastoreItem>
</file>

<file path=customXml/itemProps2.xml><?xml version="1.0" encoding="utf-8"?>
<ds:datastoreItem xmlns:ds="http://schemas.openxmlformats.org/officeDocument/2006/customXml" ds:itemID="{72F70C5A-AEE0-4558-B7A9-D63512CCC59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FE5E2C-B257-4C40-922F-DD504E2843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2c6ca-5125-4b98-9962-46fff5b50c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88DC8B-0CFB-4129-83D8-6AB16DBB2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10</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Bá Khải (31231020293)</dc:creator>
  <cp:keywords/>
  <dc:description/>
  <cp:lastModifiedBy>Nguyễn Bá Khải (31231020293)</cp:lastModifiedBy>
  <cp:revision>4</cp:revision>
  <dcterms:created xsi:type="dcterms:W3CDTF">2026-05-05T05:33:00Z</dcterms:created>
  <dcterms:modified xsi:type="dcterms:W3CDTF">2026-05-05T17:32:00Z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0x010100128431D3532A8645AA07FDAA1EDE3032</vt:lpwstr>
  </property>
</Properties>
</file>