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CABAF" w14:textId="000F47AE" w:rsidR="00762CE2" w:rsidRPr="00762CE2" w:rsidRDefault="00762CE2" w:rsidP="00762CE2"/>
    <w:tbl>
      <w:tblPr>
        <w:tblW w:w="0" w:type="auto"/>
        <w:jc w:val="center"/>
        <w:tblCellMar>
          <w:left w:w="0" w:type="dxa"/>
          <w:right w:w="0" w:type="dxa"/>
        </w:tblCellMar>
        <w:tblLook w:val="04A0" w:firstRow="1" w:lastRow="0" w:firstColumn="1" w:lastColumn="0" w:noHBand="0" w:noVBand="1"/>
      </w:tblPr>
      <w:tblGrid>
        <w:gridCol w:w="3612"/>
        <w:gridCol w:w="2798"/>
        <w:gridCol w:w="2949"/>
      </w:tblGrid>
      <w:tr w:rsidR="00762CE2" w:rsidRPr="00762CE2" w14:paraId="50A04962" w14:textId="77777777">
        <w:trPr>
          <w:tblHeader/>
          <w:jc w:val="center"/>
        </w:trPr>
        <w:tc>
          <w:tcPr>
            <w:tcW w:w="361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5A83509C" w14:textId="04E72450" w:rsidR="00762CE2" w:rsidRPr="00762CE2" w:rsidRDefault="00762CE2" w:rsidP="00762CE2">
            <w:pPr>
              <w:rPr>
                <w:b/>
                <w:bCs/>
              </w:rPr>
            </w:pPr>
            <w:r w:rsidRPr="00762CE2">
              <w:rPr>
                <w:b/>
                <w:bCs/>
              </w:rPr>
              <w:t>Nội dung</w:t>
            </w:r>
          </w:p>
        </w:tc>
        <w:tc>
          <w:tcPr>
            <w:tcW w:w="279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AB84A0F" w14:textId="75B9514A" w:rsidR="00762CE2" w:rsidRPr="00762CE2" w:rsidRDefault="00762CE2" w:rsidP="00762CE2">
            <w:pPr>
              <w:rPr>
                <w:b/>
                <w:bCs/>
              </w:rPr>
            </w:pPr>
            <w:r w:rsidRPr="00762CE2">
              <w:rPr>
                <w:b/>
                <w:bCs/>
              </w:rPr>
              <w:t>Vị trí đề xuất</w:t>
            </w:r>
          </w:p>
        </w:tc>
        <w:tc>
          <w:tcPr>
            <w:tcW w:w="2949"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0AFE160B" w14:textId="318B7424" w:rsidR="00762CE2" w:rsidRPr="00762CE2" w:rsidRDefault="00762CE2" w:rsidP="00762CE2">
            <w:pPr>
              <w:rPr>
                <w:b/>
                <w:bCs/>
              </w:rPr>
            </w:pPr>
            <w:r w:rsidRPr="00762CE2">
              <w:rPr>
                <w:b/>
                <w:bCs/>
              </w:rPr>
              <w:t>Đúng/Sai – Vị trí đúng nếu sai</w:t>
            </w:r>
          </w:p>
        </w:tc>
      </w:tr>
      <w:tr w:rsidR="00762CE2" w:rsidRPr="00762CE2" w14:paraId="1BEF3E1D" w14:textId="77777777">
        <w:trPr>
          <w:jc w:val="center"/>
        </w:trPr>
        <w:tc>
          <w:tcPr>
            <w:tcW w:w="361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02C26F2" w14:textId="0BAE13FD" w:rsidR="00762CE2" w:rsidRPr="00762CE2" w:rsidRDefault="00762CE2" w:rsidP="00762CE2">
            <w:r w:rsidRPr="00762CE2">
              <w:t>Mục A (định nghĩa SKU)</w:t>
            </w:r>
          </w:p>
        </w:tc>
        <w:tc>
          <w:tcPr>
            <w:tcW w:w="279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8DECC6F" w14:textId="5CD9B7A0" w:rsidR="00762CE2" w:rsidRPr="00762CE2" w:rsidRDefault="00762CE2" w:rsidP="00762CE2">
            <w:r w:rsidRPr="00762CE2">
              <w:t>2.4 Constraints</w:t>
            </w:r>
          </w:p>
        </w:tc>
        <w:tc>
          <w:tcPr>
            <w:tcW w:w="294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65592D9" w14:textId="1EB8DFD2" w:rsidR="00762CE2" w:rsidRPr="00762CE2" w:rsidRDefault="00762CE2" w:rsidP="00762CE2">
            <w:r w:rsidRPr="00762CE2">
              <w:t>Sai – Đúng là 1.4 Definitions, Acronyms, and Abbreviations (Định nghĩa, từ viết tắt).</w:t>
            </w:r>
          </w:p>
        </w:tc>
      </w:tr>
      <w:tr w:rsidR="00762CE2" w:rsidRPr="00762CE2" w14:paraId="18881D88" w14:textId="77777777">
        <w:trPr>
          <w:jc w:val="center"/>
        </w:trPr>
        <w:tc>
          <w:tcPr>
            <w:tcW w:w="361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42EA99D" w14:textId="09E852C3" w:rsidR="00762CE2" w:rsidRPr="00762CE2" w:rsidRDefault="00762CE2" w:rsidP="00762CE2">
            <w:r w:rsidRPr="00762CE2">
              <w:t>Mục B (3 yêu cầu chức năng)</w:t>
            </w:r>
          </w:p>
        </w:tc>
        <w:tc>
          <w:tcPr>
            <w:tcW w:w="279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D2DC606" w14:textId="2A908725" w:rsidR="00762CE2" w:rsidRPr="00762CE2" w:rsidRDefault="00762CE2" w:rsidP="00762CE2">
            <w:r w:rsidRPr="00762CE2">
              <w:t>3.2 Functional Requirements</w:t>
            </w:r>
          </w:p>
        </w:tc>
        <w:tc>
          <w:tcPr>
            <w:tcW w:w="294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012B3C9" w14:textId="01D583C2" w:rsidR="00762CE2" w:rsidRPr="00762CE2" w:rsidRDefault="00762CE2" w:rsidP="00762CE2">
            <w:r w:rsidRPr="00762CE2">
              <w:t>Đúng.</w:t>
            </w:r>
          </w:p>
        </w:tc>
      </w:tr>
      <w:tr w:rsidR="00762CE2" w:rsidRPr="00762CE2" w14:paraId="2CE72BA2" w14:textId="77777777">
        <w:trPr>
          <w:jc w:val="center"/>
        </w:trPr>
        <w:tc>
          <w:tcPr>
            <w:tcW w:w="361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8E1B975" w14:textId="7B2AB77E" w:rsidR="00762CE2" w:rsidRPr="00762CE2" w:rsidRDefault="00762CE2" w:rsidP="00762CE2">
            <w:r w:rsidRPr="00762CE2">
              <w:t>Danh sách Actor/Use Case tổng thể</w:t>
            </w:r>
          </w:p>
        </w:tc>
        <w:tc>
          <w:tcPr>
            <w:tcW w:w="279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694892E" w14:textId="790DE657" w:rsidR="00762CE2" w:rsidRPr="00762CE2" w:rsidRDefault="00762CE2" w:rsidP="00762CE2">
            <w:r w:rsidRPr="00762CE2">
              <w:t>2.2 Product Functions</w:t>
            </w:r>
          </w:p>
        </w:tc>
        <w:tc>
          <w:tcPr>
            <w:tcW w:w="294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B5F9515" w14:textId="35F73CAE" w:rsidR="00762CE2" w:rsidRPr="00762CE2" w:rsidRDefault="00762CE2" w:rsidP="00762CE2">
            <w:r w:rsidRPr="00762CE2">
              <w:t>Đúng vị trí đề xuất. Đây là phần mô tả tổng quan các chức năng của hệ thống.</w:t>
            </w:r>
          </w:p>
        </w:tc>
      </w:tr>
      <w:tr w:rsidR="00762CE2" w:rsidRPr="00762CE2" w14:paraId="2DB372B9" w14:textId="77777777">
        <w:trPr>
          <w:jc w:val="center"/>
        </w:trPr>
        <w:tc>
          <w:tcPr>
            <w:tcW w:w="361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B81B9FF" w14:textId="672D3786" w:rsidR="00762CE2" w:rsidRPr="00762CE2" w:rsidRDefault="00762CE2" w:rsidP="00762CE2">
            <w:r w:rsidRPr="00762CE2">
              <w:t>Sơ đồ Sequence quét mã vạch (minh họa REQ-02)</w:t>
            </w:r>
          </w:p>
        </w:tc>
        <w:tc>
          <w:tcPr>
            <w:tcW w:w="279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AC944CC" w14:textId="4C60019C" w:rsidR="00762CE2" w:rsidRPr="00762CE2" w:rsidRDefault="00762CE2" w:rsidP="00762CE2">
            <w:r w:rsidRPr="00762CE2">
              <w:t>3.2 Functional Requirements</w:t>
            </w:r>
          </w:p>
        </w:tc>
        <w:tc>
          <w:tcPr>
            <w:tcW w:w="294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16614C29" w14:textId="6F22ECD6" w:rsidR="00762CE2" w:rsidRPr="00762CE2" w:rsidRDefault="00762CE2" w:rsidP="00762CE2">
            <w:r w:rsidRPr="00762CE2">
              <w:t>Đúng vị trí đề xuất. Sơ đồ minh họa chi tiết luồng tương tác, hỗ trợ đặc tả yêu cầu chức năng REQ-02.</w:t>
            </w:r>
          </w:p>
        </w:tc>
      </w:tr>
    </w:tbl>
    <w:p w14:paraId="5844F507" w14:textId="77777777" w:rsidR="00762CE2" w:rsidRPr="00762CE2" w:rsidRDefault="00762CE2" w:rsidP="00762CE2">
      <w:r w:rsidRPr="00762CE2">
        <w:t> </w:t>
      </w:r>
    </w:p>
    <w:p w14:paraId="6878F4DE" w14:textId="77777777" w:rsidR="00762CE2" w:rsidRPr="00762CE2" w:rsidRDefault="00762CE2" w:rsidP="00762CE2">
      <w:r w:rsidRPr="00762CE2">
        <w:rPr>
          <w:b/>
          <w:bCs/>
        </w:rPr>
        <w:t>Bước 2 — Viết lại REQ-02 và REQ-03 đạt chuẩn Verifiable</w:t>
      </w:r>
      <w:r w:rsidRPr="00762CE2">
        <w:t xml:space="preserve"> (đã làm mẫu REQ-01 ở trên):</w:t>
      </w:r>
    </w:p>
    <w:tbl>
      <w:tblPr>
        <w:tblW w:w="0" w:type="auto"/>
        <w:jc w:val="center"/>
        <w:tblCellMar>
          <w:left w:w="0" w:type="dxa"/>
          <w:right w:w="0" w:type="dxa"/>
        </w:tblCellMar>
        <w:tblLook w:val="04A0" w:firstRow="1" w:lastRow="0" w:firstColumn="1" w:lastColumn="0" w:noHBand="0" w:noVBand="1"/>
      </w:tblPr>
      <w:tblGrid>
        <w:gridCol w:w="1622"/>
        <w:gridCol w:w="2962"/>
        <w:gridCol w:w="4776"/>
      </w:tblGrid>
      <w:tr w:rsidR="00762CE2" w:rsidRPr="00762CE2" w14:paraId="06791221" w14:textId="77777777">
        <w:trPr>
          <w:tblHeader/>
          <w:jc w:val="center"/>
        </w:trPr>
        <w:tc>
          <w:tcPr>
            <w:tcW w:w="162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356D500" w14:textId="65E1D80A" w:rsidR="00762CE2" w:rsidRPr="00762CE2" w:rsidRDefault="00762CE2" w:rsidP="00762CE2">
            <w:pPr>
              <w:rPr>
                <w:b/>
                <w:bCs/>
              </w:rPr>
            </w:pPr>
            <w:r w:rsidRPr="00762CE2">
              <w:rPr>
                <w:b/>
                <w:bCs/>
              </w:rPr>
              <w:t>Mã</w:t>
            </w:r>
          </w:p>
        </w:tc>
        <w:tc>
          <w:tcPr>
            <w:tcW w:w="296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5360724" w14:textId="74419605" w:rsidR="00762CE2" w:rsidRPr="00762CE2" w:rsidRDefault="00762CE2" w:rsidP="00762CE2">
            <w:pPr>
              <w:rPr>
                <w:b/>
                <w:bCs/>
              </w:rPr>
            </w:pPr>
            <w:r w:rsidRPr="00762CE2">
              <w:rPr>
                <w:b/>
                <w:bCs/>
              </w:rPr>
              <w:t>Từ ngữ cảm tính</w:t>
            </w:r>
          </w:p>
        </w:tc>
        <w:tc>
          <w:tcPr>
            <w:tcW w:w="4776"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74BCB502" w14:textId="17D18BAB" w:rsidR="00762CE2" w:rsidRPr="00762CE2" w:rsidRDefault="00762CE2" w:rsidP="00762CE2">
            <w:pPr>
              <w:rPr>
                <w:b/>
                <w:bCs/>
              </w:rPr>
            </w:pPr>
            <w:r w:rsidRPr="00762CE2">
              <w:rPr>
                <w:b/>
                <w:bCs/>
              </w:rPr>
              <w:t>Viết lại (có chỉ số đo lường cụ thể)</w:t>
            </w:r>
          </w:p>
        </w:tc>
      </w:tr>
      <w:tr w:rsidR="00762CE2" w:rsidRPr="00762CE2" w14:paraId="19049CB0" w14:textId="77777777">
        <w:trPr>
          <w:jc w:val="center"/>
        </w:trPr>
        <w:tc>
          <w:tcPr>
            <w:tcW w:w="162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DB92DF7" w14:textId="462D963E" w:rsidR="00762CE2" w:rsidRPr="00762CE2" w:rsidRDefault="00762CE2" w:rsidP="00762CE2">
            <w:r w:rsidRPr="00762CE2">
              <w:t>REQ-02</w:t>
            </w:r>
          </w:p>
        </w:tc>
        <w:tc>
          <w:tcPr>
            <w:tcW w:w="296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4253C7C" w14:textId="6828EE65" w:rsidR="00762CE2" w:rsidRPr="00762CE2" w:rsidRDefault="00762CE2" w:rsidP="00762CE2">
            <w:r w:rsidRPr="00762CE2">
              <w:t>"Cực nhanh"</w:t>
            </w:r>
          </w:p>
        </w:tc>
        <w:tc>
          <w:tcPr>
            <w:tcW w:w="4776"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538E66A5" w14:textId="2E58B3E6" w:rsidR="00762CE2" w:rsidRPr="00762CE2" w:rsidRDefault="00762CE2" w:rsidP="00762CE2">
            <w:r w:rsidRPr="00762CE2">
              <w:t>Khi nhân viên kho quét mã vạch sản phẩm, hệ thống phải trả về kết quả xác nhận trong vòng 2 giây kể từ khi nhận được yêu cầu, với ít nhất 95% số lần quét thành công trong điều kiện hoạt động bình thường.</w:t>
            </w:r>
          </w:p>
        </w:tc>
      </w:tr>
      <w:tr w:rsidR="00762CE2" w:rsidRPr="00762CE2" w14:paraId="047AA5E4" w14:textId="77777777">
        <w:trPr>
          <w:jc w:val="center"/>
        </w:trPr>
        <w:tc>
          <w:tcPr>
            <w:tcW w:w="162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0FBD01F" w14:textId="6A71F6A7" w:rsidR="00762CE2" w:rsidRPr="00762CE2" w:rsidRDefault="00762CE2" w:rsidP="00762CE2">
            <w:r w:rsidRPr="00762CE2">
              <w:t>REQ-03</w:t>
            </w:r>
          </w:p>
        </w:tc>
        <w:tc>
          <w:tcPr>
            <w:tcW w:w="296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76C1A57" w14:textId="57E46B44" w:rsidR="00762CE2" w:rsidRPr="00762CE2" w:rsidRDefault="00762CE2" w:rsidP="00762CE2">
            <w:r w:rsidRPr="00762CE2">
              <w:t>"Nếu thấy cần thiết"</w:t>
            </w:r>
          </w:p>
        </w:tc>
        <w:tc>
          <w:tcPr>
            <w:tcW w:w="4776"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493B56B8" w14:textId="5C10801A" w:rsidR="00762CE2" w:rsidRPr="00762CE2" w:rsidRDefault="00762CE2" w:rsidP="00762CE2">
            <w:r w:rsidRPr="00762CE2">
              <w:t xml:space="preserve">Hệ thống phải cho phép Quản lý kho xuất báo cáo tồn kho dưới định dạng Excel hoặc CSV khi người dùng chọn chức năng "Xuất báo cáo". Báo cáo phải bao gồm mã sản phẩm, </w:t>
            </w:r>
            <w:r w:rsidRPr="00762CE2">
              <w:lastRenderedPageBreak/>
              <w:t>tên sản phẩm, số lượng tồn kho và thời điểm xuất báo cáo.</w:t>
            </w:r>
          </w:p>
        </w:tc>
      </w:tr>
    </w:tbl>
    <w:p w14:paraId="703AD585" w14:textId="77777777" w:rsidR="00762CE2" w:rsidRPr="00762CE2" w:rsidRDefault="00762CE2" w:rsidP="00762CE2">
      <w:r w:rsidRPr="00762CE2">
        <w:t> </w:t>
      </w:r>
    </w:p>
    <w:p w14:paraId="07095B24" w14:textId="77777777" w:rsidR="0082447C" w:rsidRDefault="0082447C"/>
    <w:sectPr w:rsidR="008244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CE2"/>
    <w:rsid w:val="00762CE2"/>
    <w:rsid w:val="007F4537"/>
    <w:rsid w:val="008124D1"/>
    <w:rsid w:val="008244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55224"/>
  <w15:chartTrackingRefBased/>
  <w15:docId w15:val="{3918B58C-ADEB-4755-AE94-A9A62B342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C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2C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2C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2C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2C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2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C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2C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2C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2C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2C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2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CE2"/>
    <w:rPr>
      <w:rFonts w:eastAsiaTheme="majorEastAsia" w:cstheme="majorBidi"/>
      <w:color w:val="272727" w:themeColor="text1" w:themeTint="D8"/>
    </w:rPr>
  </w:style>
  <w:style w:type="paragraph" w:styleId="Title">
    <w:name w:val="Title"/>
    <w:basedOn w:val="Normal"/>
    <w:next w:val="Normal"/>
    <w:link w:val="TitleChar"/>
    <w:uiPriority w:val="10"/>
    <w:qFormat/>
    <w:rsid w:val="00762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CE2"/>
    <w:pPr>
      <w:spacing w:before="160"/>
      <w:jc w:val="center"/>
    </w:pPr>
    <w:rPr>
      <w:i/>
      <w:iCs/>
      <w:color w:val="404040" w:themeColor="text1" w:themeTint="BF"/>
    </w:rPr>
  </w:style>
  <w:style w:type="character" w:customStyle="1" w:styleId="QuoteChar">
    <w:name w:val="Quote Char"/>
    <w:basedOn w:val="DefaultParagraphFont"/>
    <w:link w:val="Quote"/>
    <w:uiPriority w:val="29"/>
    <w:rsid w:val="00762CE2"/>
    <w:rPr>
      <w:i/>
      <w:iCs/>
      <w:color w:val="404040" w:themeColor="text1" w:themeTint="BF"/>
    </w:rPr>
  </w:style>
  <w:style w:type="paragraph" w:styleId="ListParagraph">
    <w:name w:val="List Paragraph"/>
    <w:basedOn w:val="Normal"/>
    <w:uiPriority w:val="34"/>
    <w:qFormat/>
    <w:rsid w:val="00762CE2"/>
    <w:pPr>
      <w:ind w:left="720"/>
      <w:contextualSpacing/>
    </w:pPr>
  </w:style>
  <w:style w:type="character" w:styleId="IntenseEmphasis">
    <w:name w:val="Intense Emphasis"/>
    <w:basedOn w:val="DefaultParagraphFont"/>
    <w:uiPriority w:val="21"/>
    <w:qFormat/>
    <w:rsid w:val="00762CE2"/>
    <w:rPr>
      <w:i/>
      <w:iCs/>
      <w:color w:val="2F5496" w:themeColor="accent1" w:themeShade="BF"/>
    </w:rPr>
  </w:style>
  <w:style w:type="paragraph" w:styleId="IntenseQuote">
    <w:name w:val="Intense Quote"/>
    <w:basedOn w:val="Normal"/>
    <w:next w:val="Normal"/>
    <w:link w:val="IntenseQuoteChar"/>
    <w:uiPriority w:val="30"/>
    <w:qFormat/>
    <w:rsid w:val="00762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2CE2"/>
    <w:rPr>
      <w:i/>
      <w:iCs/>
      <w:color w:val="2F5496" w:themeColor="accent1" w:themeShade="BF"/>
    </w:rPr>
  </w:style>
  <w:style w:type="character" w:styleId="IntenseReference">
    <w:name w:val="Intense Reference"/>
    <w:basedOn w:val="DefaultParagraphFont"/>
    <w:uiPriority w:val="32"/>
    <w:qFormat/>
    <w:rsid w:val="00762C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176</Words>
  <Characters>1004</Characters>
  <Application>Microsoft Office Word</Application>
  <DocSecurity>0</DocSecurity>
  <Lines>8</Lines>
  <Paragraphs>2</Paragraphs>
  <ScaleCrop>false</ScaleCrop>
  <Company/>
  <LinksUpToDate>false</LinksUpToDate>
  <CharactersWithSpaces>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1</cp:revision>
  <dcterms:created xsi:type="dcterms:W3CDTF">2026-10-01T08:18:00Z</dcterms:created>
  <dcterms:modified xsi:type="dcterms:W3CDTF">2026-10-01T08:19:00Z</dcterms:modified>
</cp:coreProperties>
</file>