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sz w:val="21"/>
          <w:szCs w:val="21"/>
        </w:rPr>
      </w:pPr>
      <w:r w:rsidDel="00000000" w:rsidR="00000000" w:rsidRPr="00000000">
        <w:rPr>
          <w:b w:val="1"/>
          <w:bCs w:val="1"/>
          <w:sz w:val="21"/>
          <w:szCs w:val="21"/>
          <w:rtl w:val="0"/>
        </w:rPr>
        <w:t xml:space="preserve">Bước 1 — Xác định đúng vị trí IEEE 830 cho toàn bộ nội dung/sơ đồ</w:t>
      </w:r>
      <w:r w:rsidDel="00000000" w:rsidR="00000000" w:rsidRPr="00000000">
        <w:rPr>
          <w:sz w:val="21"/>
          <w:szCs w:val="21"/>
          <w:rtl w:val="0"/>
        </w:rPr>
        <w:t xml:space="preserve"> (điền cột còn trống, đã làm mẫu 2 dòng đầu):</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29.2065414900067"/>
        <w:gridCol w:w="2675.832828588734"/>
        <w:gridCol w:w="2820.4724409448822"/>
        <w:tblGridChange w:id="0">
          <w:tblGrid>
            <w:gridCol w:w="3529.2065414900067"/>
            <w:gridCol w:w="2675.832828588734"/>
            <w:gridCol w:w="2820.4724409448822"/>
          </w:tblGrid>
        </w:tblGridChange>
      </w:tblGrid>
      <w:tr>
        <w:trPr>
          <w:cantSplit w:val="0"/>
          <w:trHeight w:val="780" w:hRule="atLeast"/>
          <w:tblHeader w:val="0"/>
        </w:trPr>
        <w:tc>
          <w:tcPr>
            <w:tcBorders>
              <w:top w:color="d3d3d3" w:space="0" w:sz="5" w:val="single"/>
              <w:left w:color="000000" w:space="0" w:sz="0" w:val="nil"/>
              <w:bottom w:color="d3d3d3" w:space="0" w:sz="5" w:val="single"/>
              <w:right w:color="d3d3d3" w:space="0" w:sz="5" w:val="single"/>
            </w:tcBorders>
            <w:shd w:fill="1f4e79" w:val="clear"/>
            <w:tcMar>
              <w:top w:w="100.0" w:type="dxa"/>
              <w:left w:w="140.0" w:type="dxa"/>
              <w:bottom w:w="100.0" w:type="dxa"/>
              <w:right w:w="140.0" w:type="dxa"/>
            </w:tcMar>
            <w:vAlign w:val="top"/>
          </w:tcPr>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400" w:before="40" w:lineRule="auto"/>
              <w:jc w:val="center"/>
              <w:rPr>
                <w:b w:val="1"/>
                <w:bCs w:val="1"/>
                <w:color w:val="ffffff"/>
                <w:sz w:val="21"/>
                <w:szCs w:val="21"/>
              </w:rPr>
            </w:pPr>
            <w:r w:rsidDel="00000000" w:rsidR="00000000" w:rsidRPr="00000000">
              <w:rPr>
                <w:b w:val="1"/>
                <w:bCs w:val="1"/>
                <w:color w:val="ffffff"/>
                <w:sz w:val="21"/>
                <w:szCs w:val="21"/>
                <w:rtl w:val="0"/>
              </w:rPr>
              <w:t xml:space="preserve">Nội dung</w:t>
            </w:r>
          </w:p>
        </w:tc>
        <w:tc>
          <w:tcPr>
            <w:tcBorders>
              <w:top w:color="d3d3d3" w:space="0" w:sz="5" w:val="single"/>
              <w:left w:color="000000" w:space="0" w:sz="0" w:val="nil"/>
              <w:bottom w:color="d3d3d3" w:space="0" w:sz="5" w:val="single"/>
              <w:right w:color="d3d3d3" w:space="0" w:sz="5" w:val="single"/>
            </w:tcBorders>
            <w:shd w:fill="1f4e79" w:val="clear"/>
            <w:tcMar>
              <w:top w:w="100.0" w:type="dxa"/>
              <w:left w:w="140.0" w:type="dxa"/>
              <w:bottom w:w="100.0" w:type="dxa"/>
              <w:right w:w="140.0" w:type="dxa"/>
            </w:tcMar>
            <w:vAlign w:val="top"/>
          </w:tcPr>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400" w:before="40" w:lineRule="auto"/>
              <w:jc w:val="center"/>
              <w:rPr>
                <w:b w:val="1"/>
                <w:bCs w:val="1"/>
                <w:color w:val="ffffff"/>
                <w:sz w:val="21"/>
                <w:szCs w:val="21"/>
              </w:rPr>
            </w:pPr>
            <w:r w:rsidDel="00000000" w:rsidR="00000000" w:rsidRPr="00000000">
              <w:rPr>
                <w:b w:val="1"/>
                <w:bCs w:val="1"/>
                <w:color w:val="ffffff"/>
                <w:sz w:val="21"/>
                <w:szCs w:val="21"/>
                <w:rtl w:val="0"/>
              </w:rPr>
              <w:t xml:space="preserve">Vị trí đề xuất</w:t>
            </w:r>
          </w:p>
        </w:tc>
        <w:tc>
          <w:tcPr>
            <w:tcBorders>
              <w:top w:color="d3d3d3" w:space="0" w:sz="5" w:val="single"/>
              <w:left w:color="000000" w:space="0" w:sz="0" w:val="nil"/>
              <w:bottom w:color="d3d3d3" w:space="0" w:sz="5" w:val="single"/>
              <w:right w:color="000000" w:space="0" w:sz="0" w:val="nil"/>
            </w:tcBorders>
            <w:shd w:fill="1f4e79" w:val="clear"/>
            <w:tcMar>
              <w:top w:w="100.0" w:type="dxa"/>
              <w:left w:w="140.0" w:type="dxa"/>
              <w:bottom w:w="100.0" w:type="dxa"/>
              <w:right w:w="140.0" w:type="dxa"/>
            </w:tcMar>
            <w:vAlign w:val="top"/>
          </w:tcPr>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400" w:before="40" w:lineRule="auto"/>
              <w:jc w:val="center"/>
              <w:rPr>
                <w:b w:val="1"/>
                <w:bCs w:val="1"/>
                <w:color w:val="ffffff"/>
                <w:sz w:val="21"/>
                <w:szCs w:val="21"/>
              </w:rPr>
            </w:pPr>
            <w:r w:rsidDel="00000000" w:rsidR="00000000" w:rsidRPr="00000000">
              <w:rPr>
                <w:b w:val="1"/>
                <w:bCs w:val="1"/>
                <w:color w:val="ffffff"/>
                <w:sz w:val="21"/>
                <w:szCs w:val="21"/>
                <w:rtl w:val="0"/>
              </w:rPr>
              <w:t xml:space="preserve">Đúng/Sai — vị trí đúng nếu sai</w:t>
            </w:r>
          </w:p>
        </w:tc>
      </w:tr>
      <w:tr>
        <w:trPr>
          <w:cantSplit w:val="0"/>
          <w:trHeight w:val="5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5">
            <w:pPr>
              <w:spacing w:after="240" w:before="240" w:lineRule="auto"/>
              <w:rPr/>
            </w:pPr>
            <w:r w:rsidDel="00000000" w:rsidR="00000000" w:rsidRPr="00000000">
              <w:rPr>
                <w:rtl w:val="0"/>
              </w:rPr>
              <w:t xml:space="preserve">Mục A (định nghĩa “Giỏ hàng”)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6">
            <w:pPr>
              <w:spacing w:after="240" w:before="240" w:lineRule="auto"/>
              <w:rPr/>
            </w:pPr>
            <w:r w:rsidDel="00000000" w:rsidR="00000000" w:rsidRPr="00000000">
              <w:rPr>
                <w:rtl w:val="0"/>
              </w:rPr>
              <w:t xml:space="preserve">3.2 Functional Requirements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spacing w:after="240" w:before="240" w:lineRule="auto"/>
              <w:rPr/>
            </w:pPr>
            <w:r w:rsidDel="00000000" w:rsidR="00000000" w:rsidRPr="00000000">
              <w:rPr>
                <w:rtl w:val="0"/>
              </w:rPr>
              <w:t xml:space="preserve">Sai – Đúng là mục 1.2 Definitions, Acronyms and Abbreviations (Định nghĩa, từ viết tắt và thuật ngữ).</w:t>
            </w:r>
            <w:r w:rsidDel="00000000" w:rsidR="00000000" w:rsidRPr="00000000">
              <w:rPr>
                <w:rtl w:val="0"/>
              </w:rPr>
            </w:r>
          </w:p>
        </w:tc>
      </w:tr>
      <w:tr>
        <w:trPr>
          <w:cantSplit w:val="0"/>
          <w:trHeight w:val="5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spacing w:after="240" w:before="240" w:lineRule="auto"/>
              <w:rPr/>
            </w:pPr>
            <w:r w:rsidDel="00000000" w:rsidR="00000000" w:rsidRPr="00000000">
              <w:rPr>
                <w:rtl w:val="0"/>
              </w:rPr>
              <w:t xml:space="preserve">Mục B (3 yêu cầu chức năng)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spacing w:after="240" w:before="240" w:lineRule="auto"/>
              <w:rPr/>
            </w:pPr>
            <w:r w:rsidDel="00000000" w:rsidR="00000000" w:rsidRPr="00000000">
              <w:rPr>
                <w:rtl w:val="0"/>
              </w:rPr>
              <w:t xml:space="preserve">3.2 Functional Requirements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spacing w:after="240" w:before="240" w:lineRule="auto"/>
              <w:rPr/>
            </w:pPr>
            <w:r w:rsidDel="00000000" w:rsidR="00000000" w:rsidRPr="00000000">
              <w:rPr>
                <w:rtl w:val="0"/>
              </w:rPr>
              <w:t xml:space="preserve">Đúng – Đây là nơi mô tả các chức năng cụ thể của hệ thống.</w:t>
            </w:r>
            <w:r w:rsidDel="00000000" w:rsidR="00000000" w:rsidRPr="00000000">
              <w:rPr>
                <w:rtl w:val="0"/>
              </w:rPr>
            </w:r>
          </w:p>
        </w:tc>
      </w:tr>
      <w:tr>
        <w:trPr>
          <w:cantSplit w:val="0"/>
          <w:trHeight w:val="5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spacing w:after="240" w:before="240" w:lineRule="auto"/>
              <w:rPr/>
            </w:pPr>
            <w:r w:rsidDel="00000000" w:rsidR="00000000" w:rsidRPr="00000000">
              <w:rPr>
                <w:rtl w:val="0"/>
              </w:rPr>
              <w:t xml:space="preserve">Danh sách Actor/Use Case tổng thể</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spacing w:after="240" w:before="240" w:lineRule="auto"/>
              <w:rPr/>
            </w:pPr>
            <w:r w:rsidDel="00000000" w:rsidR="00000000" w:rsidRPr="00000000">
              <w:rPr>
                <w:rtl w:val="0"/>
              </w:rPr>
              <w:t xml:space="preserve">3.1 System Features (Các tính năng hệ thống)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spacing w:after="240" w:before="240" w:lineRule="auto"/>
              <w:rPr/>
            </w:pPr>
            <w:r w:rsidDel="00000000" w:rsidR="00000000" w:rsidRPr="00000000">
              <w:rPr>
                <w:rtl w:val="0"/>
              </w:rPr>
              <w:t xml:space="preserve">Đưa vào mục mô tả các tính năng chính và tương tác giữa tác nhân với hệ thống.</w:t>
            </w:r>
            <w:r w:rsidDel="00000000" w:rsidR="00000000" w:rsidRPr="00000000">
              <w:rPr>
                <w:rtl w:val="0"/>
              </w:rPr>
            </w:r>
          </w:p>
        </w:tc>
      </w:tr>
      <w:tr>
        <w:trPr>
          <w:cantSplit w:val="0"/>
          <w:trHeight w:val="7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spacing w:after="240" w:before="240" w:lineRule="auto"/>
              <w:rPr/>
            </w:pPr>
            <w:r w:rsidDel="00000000" w:rsidR="00000000" w:rsidRPr="00000000">
              <w:rPr>
                <w:rtl w:val="0"/>
              </w:rPr>
              <w:t xml:space="preserve">Sơ đồ Sequence áp mã giảm giá (minh họa REQ-02)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spacing w:after="240" w:before="240" w:lineRule="auto"/>
              <w:rPr/>
            </w:pPr>
            <w:r w:rsidDel="00000000" w:rsidR="00000000" w:rsidRPr="00000000">
              <w:rPr>
                <w:rtl w:val="0"/>
              </w:rPr>
              <w:t xml:space="preserve">3.2 Functional Requirements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spacing w:after="240" w:before="240" w:lineRule="auto"/>
              <w:rPr/>
            </w:pPr>
            <w:r w:rsidDel="00000000" w:rsidR="00000000" w:rsidRPr="00000000">
              <w:rPr>
                <w:rtl w:val="0"/>
              </w:rPr>
              <w:t xml:space="preserve">Đặt tại phần mô tả yêu cầu chức năng áp dụng mã giảm giá để minh họa trình tự tương tác giữa các đối tượng.</w:t>
            </w:r>
            <w:r w:rsidDel="00000000" w:rsidR="00000000" w:rsidRPr="00000000">
              <w:rPr>
                <w:rtl w:val="0"/>
              </w:rPr>
            </w:r>
          </w:p>
        </w:tc>
      </w:tr>
    </w:tbl>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b w:val="1"/>
          <w:bCs w:val="1"/>
          <w:sz w:val="21"/>
          <w:szCs w:val="21"/>
        </w:rPr>
      </w:pPr>
      <w:r w:rsidDel="00000000" w:rsidR="00000000" w:rsidRPr="00000000">
        <w:rPr>
          <w:rtl w:val="0"/>
        </w:rPr>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b w:val="1"/>
          <w:bCs w:val="1"/>
          <w:sz w:val="21"/>
          <w:szCs w:val="21"/>
        </w:rPr>
      </w:pPr>
      <w:r w:rsidDel="00000000" w:rsidR="00000000" w:rsidRPr="00000000">
        <w:rPr>
          <w:rtl w:val="0"/>
        </w:rPr>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b w:val="1"/>
          <w:bCs w:val="1"/>
          <w:sz w:val="21"/>
          <w:szCs w:val="21"/>
        </w:rPr>
      </w:pPr>
      <w:r w:rsidDel="00000000" w:rsidR="00000000" w:rsidRPr="00000000">
        <w:rPr>
          <w:rtl w:val="0"/>
        </w:rPr>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b w:val="1"/>
          <w:bCs w:val="1"/>
          <w:sz w:val="21"/>
          <w:szCs w:val="21"/>
        </w:rPr>
      </w:pPr>
      <w:r w:rsidDel="00000000" w:rsidR="00000000" w:rsidRPr="00000000">
        <w:rPr>
          <w:rtl w:val="0"/>
        </w:rPr>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b w:val="1"/>
          <w:bCs w:val="1"/>
          <w:sz w:val="21"/>
          <w:szCs w:val="21"/>
        </w:rPr>
      </w:pPr>
      <w:r w:rsidDel="00000000" w:rsidR="00000000" w:rsidRPr="00000000">
        <w:rPr>
          <w:rtl w:val="0"/>
        </w:rPr>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b w:val="1"/>
          <w:bCs w:val="1"/>
          <w:sz w:val="21"/>
          <w:szCs w:val="21"/>
        </w:rPr>
      </w:pPr>
      <w:r w:rsidDel="00000000" w:rsidR="00000000" w:rsidRPr="00000000">
        <w:rPr>
          <w:rtl w:val="0"/>
        </w:rPr>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sz w:val="21"/>
          <w:szCs w:val="21"/>
        </w:rPr>
      </w:pPr>
      <w:r w:rsidDel="00000000" w:rsidR="00000000" w:rsidRPr="00000000">
        <w:rPr>
          <w:b w:val="1"/>
          <w:bCs w:val="1"/>
          <w:sz w:val="21"/>
          <w:szCs w:val="21"/>
          <w:rtl w:val="0"/>
        </w:rPr>
        <w:t xml:space="preserve">Bước 2 — Chuẩn hóa các yêu cầu chức năng theo đặc tính vàng</w:t>
      </w:r>
      <w:r w:rsidDel="00000000" w:rsidR="00000000" w:rsidRPr="00000000">
        <w:rPr>
          <w:sz w:val="21"/>
          <w:szCs w:val="21"/>
          <w:rtl w:val="0"/>
        </w:rPr>
        <w:t xml:space="preserve"> (mỗi yêu cầu có thể vi phạm 1 đặc tính khác nhau, tự xác định):</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5.640853882029"/>
        <w:gridCol w:w="4824.230229648261"/>
        <w:gridCol w:w="2665.640727493333"/>
        <w:tblGridChange w:id="0">
          <w:tblGrid>
            <w:gridCol w:w="1535.640853882029"/>
            <w:gridCol w:w="4824.230229648261"/>
            <w:gridCol w:w="2665.640727493333"/>
          </w:tblGrid>
        </w:tblGridChange>
      </w:tblGrid>
      <w:tr>
        <w:trPr>
          <w:cantSplit w:val="0"/>
          <w:trHeight w:val="540" w:hRule="atLeast"/>
          <w:tblHeader w:val="0"/>
        </w:trPr>
        <w:tc>
          <w:tcPr>
            <w:tcBorders>
              <w:top w:color="d3d3d3" w:space="0" w:sz="5" w:val="single"/>
              <w:left w:color="000000" w:space="0" w:sz="0" w:val="nil"/>
              <w:bottom w:color="d3d3d3" w:space="0" w:sz="5" w:val="single"/>
              <w:right w:color="d3d3d3" w:space="0" w:sz="5" w:val="single"/>
            </w:tcBorders>
            <w:shd w:fill="1f4e79" w:val="clear"/>
            <w:tcMar>
              <w:top w:w="100.0" w:type="dxa"/>
              <w:left w:w="140.0" w:type="dxa"/>
              <w:bottom w:w="100.0" w:type="dxa"/>
              <w:right w:w="140.0" w:type="dxa"/>
            </w:tcMar>
            <w:vAlign w:val="top"/>
          </w:tcPr>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400" w:before="40" w:lineRule="auto"/>
              <w:jc w:val="center"/>
              <w:rPr>
                <w:b w:val="1"/>
                <w:bCs w:val="1"/>
                <w:color w:val="ffffff"/>
                <w:sz w:val="21"/>
                <w:szCs w:val="21"/>
              </w:rPr>
            </w:pPr>
            <w:r w:rsidDel="00000000" w:rsidR="00000000" w:rsidRPr="00000000">
              <w:rPr>
                <w:b w:val="1"/>
                <w:bCs w:val="1"/>
                <w:color w:val="ffffff"/>
                <w:sz w:val="21"/>
                <w:szCs w:val="21"/>
                <w:rtl w:val="0"/>
              </w:rPr>
              <w:t xml:space="preserve">Mã</w:t>
            </w:r>
          </w:p>
        </w:tc>
        <w:tc>
          <w:tcPr>
            <w:tcBorders>
              <w:top w:color="d3d3d3" w:space="0" w:sz="5" w:val="single"/>
              <w:left w:color="000000" w:space="0" w:sz="0" w:val="nil"/>
              <w:bottom w:color="d3d3d3" w:space="0" w:sz="5" w:val="single"/>
              <w:right w:color="d3d3d3" w:space="0" w:sz="5" w:val="single"/>
            </w:tcBorders>
            <w:shd w:fill="1f4e79" w:val="clear"/>
            <w:tcMar>
              <w:top w:w="100.0" w:type="dxa"/>
              <w:left w:w="140.0" w:type="dxa"/>
              <w:bottom w:w="100.0" w:type="dxa"/>
              <w:right w:w="140.0" w:type="dxa"/>
            </w:tcMar>
            <w:vAlign w:val="top"/>
          </w:tcPr>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400" w:before="40" w:lineRule="auto"/>
              <w:jc w:val="center"/>
              <w:rPr>
                <w:b w:val="1"/>
                <w:bCs w:val="1"/>
                <w:color w:val="ffffff"/>
                <w:sz w:val="21"/>
                <w:szCs w:val="21"/>
              </w:rPr>
            </w:pPr>
            <w:r w:rsidDel="00000000" w:rsidR="00000000" w:rsidRPr="00000000">
              <w:rPr>
                <w:b w:val="1"/>
                <w:bCs w:val="1"/>
                <w:color w:val="ffffff"/>
                <w:sz w:val="21"/>
                <w:szCs w:val="21"/>
                <w:rtl w:val="0"/>
              </w:rPr>
              <w:t xml:space="preserve">Đặc tính vàng bị vi phạm</w:t>
            </w:r>
          </w:p>
        </w:tc>
        <w:tc>
          <w:tcPr>
            <w:tcBorders>
              <w:top w:color="d3d3d3" w:space="0" w:sz="5" w:val="single"/>
              <w:left w:color="000000" w:space="0" w:sz="0" w:val="nil"/>
              <w:bottom w:color="d3d3d3" w:space="0" w:sz="5" w:val="single"/>
              <w:right w:color="000000" w:space="0" w:sz="0" w:val="nil"/>
            </w:tcBorders>
            <w:shd w:fill="1f4e79" w:val="clear"/>
            <w:tcMar>
              <w:top w:w="100.0" w:type="dxa"/>
              <w:left w:w="140.0" w:type="dxa"/>
              <w:bottom w:w="100.0" w:type="dxa"/>
              <w:right w:w="140.0" w:type="dxa"/>
            </w:tcMar>
            <w:vAlign w:val="top"/>
          </w:tcPr>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400" w:before="40" w:lineRule="auto"/>
              <w:jc w:val="center"/>
              <w:rPr>
                <w:b w:val="1"/>
                <w:bCs w:val="1"/>
                <w:color w:val="ffffff"/>
                <w:sz w:val="21"/>
                <w:szCs w:val="21"/>
              </w:rPr>
            </w:pPr>
            <w:r w:rsidDel="00000000" w:rsidR="00000000" w:rsidRPr="00000000">
              <w:rPr>
                <w:b w:val="1"/>
                <w:bCs w:val="1"/>
                <w:color w:val="ffffff"/>
                <w:sz w:val="21"/>
                <w:szCs w:val="21"/>
                <w:rtl w:val="0"/>
              </w:rPr>
              <w:t xml:space="preserve">Viết lại đạt chuẩn</w:t>
            </w:r>
          </w:p>
        </w:tc>
      </w:tr>
      <w:tr>
        <w:trPr>
          <w:cantSplit w:val="0"/>
          <w:trHeight w:val="7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spacing w:after="240" w:before="240" w:lineRule="auto"/>
              <w:rPr/>
            </w:pPr>
            <w:r w:rsidDel="00000000" w:rsidR="00000000" w:rsidRPr="00000000">
              <w:rPr>
                <w:rtl w:val="0"/>
              </w:rPr>
              <w:t xml:space="preserve">REQ-02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spacing w:after="240" w:before="240" w:lineRule="auto"/>
              <w:rPr/>
            </w:pPr>
            <w:r w:rsidDel="00000000" w:rsidR="00000000" w:rsidRPr="00000000">
              <w:rPr>
                <w:rtl w:val="0"/>
              </w:rPr>
              <w:t xml:space="preserve">Complete (Đầy đủ): Thiếu tình huống mã giảm giá không hợp lệ, hết hạn hoặc không đủ điều kiện áp dụng.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spacing w:after="240" w:before="240" w:lineRule="auto"/>
              <w:rPr/>
            </w:pPr>
            <w:r w:rsidDel="00000000" w:rsidR="00000000" w:rsidRPr="00000000">
              <w:rPr>
                <w:rtl w:val="0"/>
              </w:rPr>
              <w:t xml:space="preserve">Khi khách hàng nhập mã giảm giá hợp lệ và đáp ứng đầy đủ điều kiện áp dụng, hệ thống phải tính toán và trừ đúng số tiền giảm giá vào tổng hóa đơn. Nếu mã không hợp lệ, đã hết hạn hoặc không đủ điều kiện, hệ thống phải thông báo lý do và giữ nguyên tổng hóa đơn.</w:t>
            </w:r>
            <w:r w:rsidDel="00000000" w:rsidR="00000000" w:rsidRPr="00000000">
              <w:rPr>
                <w:rtl w:val="0"/>
              </w:rPr>
            </w:r>
          </w:p>
        </w:tc>
      </w:tr>
      <w:tr>
        <w:trPr>
          <w:cantSplit w:val="0"/>
          <w:trHeight w:val="5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spacing w:after="240" w:before="240" w:lineRule="auto"/>
              <w:rPr/>
            </w:pPr>
            <w:r w:rsidDel="00000000" w:rsidR="00000000" w:rsidRPr="00000000">
              <w:rPr>
                <w:rtl w:val="0"/>
              </w:rPr>
              <w:t xml:space="preserve">REQ-03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spacing w:after="240" w:before="240" w:lineRule="auto"/>
              <w:rPr/>
            </w:pPr>
            <w:r w:rsidDel="00000000" w:rsidR="00000000" w:rsidRPr="00000000">
              <w:rPr>
                <w:rtl w:val="0"/>
              </w:rPr>
              <w:t xml:space="preserve">Verifiable (Có thể kiểm chứng): Các từ “nhanh chóng”, “ổn định” không có tiêu chí đo lường cụ thể để kiểm thử.</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spacing w:after="240" w:before="240" w:lineRule="auto"/>
              <w:rPr/>
            </w:pPr>
            <w:r w:rsidDel="00000000" w:rsidR="00000000" w:rsidRPr="00000000">
              <w:rPr>
                <w:rtl w:val="0"/>
              </w:rPr>
              <w:t xml:space="preserve">Hệ thống phải hoàn tất xử lý yêu cầu thanh toán trong vòng 3 giây đối với ít nhất 95% giao dịch trong điều kiện tải tối đa 1.000 người dùng đồng thời. Nếu giao dịch thất bại, hệ thống phải hiển thị thông báo lỗi cụ thể và không ghi nhận đơn hàng là thanh toán thành công.</w:t>
            </w:r>
            <w:r w:rsidDel="00000000" w:rsidR="00000000" w:rsidRPr="00000000">
              <w:rPr>
                <w:rtl w:val="0"/>
              </w:rPr>
            </w:r>
          </w:p>
        </w:tc>
      </w:tr>
    </w:tbl>
    <w:p w:rsidR="00000000" w:rsidDel="00000000" w:rsidP="00000000" w:rsidRDefault="00000000" w:rsidRPr="00000000" w14:paraId="00000022">
      <w:pPr>
        <w:pStyle w:val="Heading2"/>
        <w:keepNext w:val="0"/>
        <w:keepLines w:val="0"/>
        <w:spacing w:after="80" w:lineRule="auto"/>
        <w:rPr>
          <w:b w:val="1"/>
          <w:bCs w:val="1"/>
          <w:sz w:val="34"/>
          <w:szCs w:val="34"/>
        </w:rPr>
      </w:pPr>
      <w:bookmarkStart w:colFirst="0" w:colLast="0" w:name="_muj2ywiainpn" w:id="0"/>
      <w:bookmarkEnd w:id="0"/>
      <w:r w:rsidDel="00000000" w:rsidR="00000000" w:rsidRPr="00000000">
        <w:rPr>
          <w:b w:val="1"/>
          <w:bCs w:val="1"/>
          <w:sz w:val="34"/>
          <w:szCs w:val="34"/>
          <w:rtl w:val="0"/>
        </w:rPr>
        <w:t xml:space="preserve">3. Kết luận</w:t>
      </w:r>
    </w:p>
    <w:p w:rsidR="00000000" w:rsidDel="00000000" w:rsidP="00000000" w:rsidRDefault="00000000" w:rsidRPr="00000000" w14:paraId="00000023">
      <w:pPr>
        <w:spacing w:after="240" w:before="240" w:lineRule="auto"/>
        <w:rPr/>
      </w:pPr>
      <w:r w:rsidDel="00000000" w:rsidR="00000000" w:rsidRPr="00000000">
        <w:rPr>
          <w:rtl w:val="0"/>
        </w:rPr>
        <w:t xml:space="preserve">Sau khi rà soát, bản thảo SRS RikkeiShop cần được điều chỉnh về vị trí nội dung theo cấu trúc IEEE 830 và chuẩn hóa các yêu cầu chức năng theo hai đặc tính Complete và Verifiable.</w:t>
      </w:r>
    </w:p>
    <w:p w:rsidR="00000000" w:rsidDel="00000000" w:rsidP="00000000" w:rsidRDefault="00000000" w:rsidRPr="00000000" w14:paraId="00000024">
      <w:pPr>
        <w:numPr>
          <w:ilvl w:val="0"/>
          <w:numId w:val="1"/>
        </w:numPr>
        <w:spacing w:after="0" w:afterAutospacing="0" w:before="240" w:lineRule="auto"/>
        <w:ind w:left="720" w:hanging="360"/>
      </w:pPr>
      <w:r w:rsidDel="00000000" w:rsidR="00000000" w:rsidRPr="00000000">
        <w:rPr>
          <w:rtl w:val="0"/>
        </w:rPr>
        <w:t xml:space="preserve">Complete: Bổ sung đầy đủ các tình huống xử lý, bao gồm cả trường hợp thành công và thất bại.</w:t>
      </w:r>
    </w:p>
    <w:p w:rsidR="00000000" w:rsidDel="00000000" w:rsidP="00000000" w:rsidRDefault="00000000" w:rsidRPr="00000000" w14:paraId="00000025">
      <w:pPr>
        <w:numPr>
          <w:ilvl w:val="0"/>
          <w:numId w:val="1"/>
        </w:numPr>
        <w:spacing w:after="0" w:afterAutospacing="0" w:before="0" w:beforeAutospacing="0" w:lineRule="auto"/>
        <w:ind w:left="720" w:hanging="360"/>
      </w:pPr>
      <w:r w:rsidDel="00000000" w:rsidR="00000000" w:rsidRPr="00000000">
        <w:rPr>
          <w:rtl w:val="0"/>
        </w:rPr>
        <w:t xml:space="preserve">Verifiable: Sử dụng các tiêu chí định lượng, có thể đo lường và kiểm thử được.</w:t>
      </w:r>
    </w:p>
    <w:p w:rsidR="00000000" w:rsidDel="00000000" w:rsidP="00000000" w:rsidRDefault="00000000" w:rsidRPr="00000000" w14:paraId="00000026">
      <w:pPr>
        <w:numPr>
          <w:ilvl w:val="0"/>
          <w:numId w:val="1"/>
        </w:numPr>
        <w:spacing w:after="240" w:before="0" w:beforeAutospacing="0" w:lineRule="auto"/>
        <w:ind w:left="720" w:hanging="360"/>
      </w:pPr>
      <w:r w:rsidDel="00000000" w:rsidR="00000000" w:rsidRPr="00000000">
        <w:rPr>
          <w:rtl w:val="0"/>
        </w:rPr>
        <w:t xml:space="preserve">Kết quả: Bản thảo sau khi chỉnh sửa sẽ rõ ràng, đầy đủ, nhất quán và thuận lợi hơn cho quá trình phát triển, kiểm thử cũng như nghiệm thu hệ thống.</w:t>
      </w:r>
    </w:p>
    <w:p w:rsidR="00000000" w:rsidDel="00000000" w:rsidP="00000000" w:rsidRDefault="00000000" w:rsidRPr="00000000" w14:paraId="0000002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