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D0" w:rsidRPr="009805D0" w:rsidRDefault="009805D0" w:rsidP="009805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05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Model Representation</w:t>
      </w:r>
    </w:p>
    <w:p w:rsidR="009805D0" w:rsidRPr="009805D0" w:rsidRDefault="009805D0" w:rsidP="00980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To establish notation for future use, we’ll use </w:t>
      </w:r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9805D0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 to denote the “input” variables (living area in this example), also called input features, and </w:t>
      </w:r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>y</w:t>
      </w:r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9805D0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 to denote the “output” or target variable that we are trying to predict (price). A pair </w:t>
      </w:r>
      <w:r w:rsidRPr="009805D0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9805D0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805D0">
        <w:rPr>
          <w:rFonts w:ascii="Times New Roman" w:eastAsia="Times New Roman" w:hAnsi="Times New Roman" w:cs="Times New Roman"/>
          <w:sz w:val="27"/>
          <w:szCs w:val="27"/>
        </w:rPr>
        <w:t>,</w:t>
      </w:r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>y</w:t>
      </w:r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9805D0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805D0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 is called a training example, and the dataset that we’ll be using to learn—a list of m training examples </w:t>
      </w:r>
      <w:r w:rsidRPr="009805D0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9805D0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805D0">
        <w:rPr>
          <w:rFonts w:ascii="Times New Roman" w:eastAsia="Times New Roman" w:hAnsi="Times New Roman" w:cs="Times New Roman"/>
          <w:sz w:val="27"/>
          <w:szCs w:val="27"/>
        </w:rPr>
        <w:t>,</w:t>
      </w:r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>y</w:t>
      </w:r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9805D0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805D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805D0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9805D0">
        <w:rPr>
          <w:rFonts w:ascii="Times New Roman" w:eastAsia="Times New Roman" w:hAnsi="Times New Roman" w:cs="Times New Roman"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>i</w:t>
      </w:r>
      <w:proofErr w:type="spellEnd"/>
      <w:r w:rsidRPr="009805D0">
        <w:rPr>
          <w:rFonts w:ascii="Times New Roman" w:eastAsia="Times New Roman" w:hAnsi="Times New Roman" w:cs="Times New Roman"/>
          <w:sz w:val="27"/>
          <w:szCs w:val="27"/>
        </w:rPr>
        <w:t>=1,...,</w:t>
      </w:r>
      <w:r w:rsidRPr="009805D0">
        <w:rPr>
          <w:rFonts w:ascii="Times New Roman" w:eastAsia="Times New Roman" w:hAnsi="Times New Roman" w:cs="Times New Roman"/>
          <w:i/>
          <w:sz w:val="27"/>
          <w:szCs w:val="27"/>
        </w:rPr>
        <w:t>m</w:t>
      </w:r>
      <w:r w:rsidRPr="009805D0">
        <w:rPr>
          <w:rFonts w:ascii="Times New Roman" w:eastAsia="Times New Roman" w:hAnsi="Times New Roman" w:cs="Times New Roman"/>
          <w:sz w:val="24"/>
          <w:szCs w:val="24"/>
        </w:rPr>
        <w:t>—is called a training set. Note that the superscript “</w:t>
      </w:r>
      <w:r w:rsidRPr="009805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bookmarkStart w:id="0" w:name="_GoBack"/>
      <w:proofErr w:type="spellStart"/>
      <w:r w:rsidRPr="009805D0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i</w:t>
      </w:r>
      <w:bookmarkEnd w:id="0"/>
      <w:proofErr w:type="spellEnd"/>
      <w:r w:rsidRPr="009805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” in the notation is simply an index into the training set, and has nothing to do with exponentiation. We will also use X to denote the space of input values, and Y to denote the space of output values. In this example, X = Y = </w:t>
      </w:r>
      <w:r w:rsidRPr="009805D0">
        <w:rPr>
          <w:rFonts w:ascii="Cambria Math" w:eastAsia="Times New Roman" w:hAnsi="Cambria Math" w:cs="Cambria Math"/>
          <w:sz w:val="24"/>
          <w:szCs w:val="24"/>
        </w:rPr>
        <w:t>ℝ</w:t>
      </w:r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805D0" w:rsidRPr="009805D0" w:rsidRDefault="009805D0" w:rsidP="00980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To describe the supervised learning problem slightly more formally, our goal is, given a training set, to learn a function </w:t>
      </w:r>
      <w:proofErr w:type="gramStart"/>
      <w:r w:rsidRPr="009805D0">
        <w:rPr>
          <w:rFonts w:ascii="Times New Roman" w:eastAsia="Times New Roman" w:hAnsi="Times New Roman" w:cs="Times New Roman"/>
          <w:sz w:val="24"/>
          <w:szCs w:val="24"/>
        </w:rPr>
        <w:t>h :</w:t>
      </w:r>
      <w:proofErr w:type="gramEnd"/>
      <w:r w:rsidRPr="009805D0">
        <w:rPr>
          <w:rFonts w:ascii="Times New Roman" w:eastAsia="Times New Roman" w:hAnsi="Times New Roman" w:cs="Times New Roman"/>
          <w:sz w:val="24"/>
          <w:szCs w:val="24"/>
        </w:rPr>
        <w:t xml:space="preserve"> X → Y so that h(x) is a “good” predictor for the corresponding value of y. For historical reasons, this function h is called a hypothesis. Seen pictorially, the process is therefore like this:</w:t>
      </w:r>
    </w:p>
    <w:p w:rsidR="009805D0" w:rsidRPr="009805D0" w:rsidRDefault="009805D0" w:rsidP="00980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5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2476500"/>
            <wp:effectExtent l="0" t="0" r="9525" b="0"/>
            <wp:docPr id="1" name="Picture 1" descr="https://d3c33hcgiwev3.cloudfront.net/imageAssetProxy.v1/H6qTdZmYEeaagxL7xdFKxA_2f0f671110e8f7446bb2b5b2f75a8874_Screenshot-2016-10-23-20.14.58.png?expiry=1512259200000&amp;hmac=3kRIwFEYLFlG-8bfOWefBSRFqvsk77ktujDT8H0h4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H6qTdZmYEeaagxL7xdFKxA_2f0f671110e8f7446bb2b5b2f75a8874_Screenshot-2016-10-23-20.14.58.png?expiry=1512259200000&amp;hmac=3kRIwFEYLFlG-8bfOWefBSRFqvsk77ktujDT8H0h4B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D0" w:rsidRPr="009805D0" w:rsidRDefault="009805D0" w:rsidP="00980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5D0">
        <w:rPr>
          <w:rFonts w:ascii="Times New Roman" w:eastAsia="Times New Roman" w:hAnsi="Times New Roman" w:cs="Times New Roman"/>
          <w:sz w:val="24"/>
          <w:szCs w:val="24"/>
        </w:rPr>
        <w:t>When the target variable that we’re trying to predict is continuous, such as in our housing example, we call the learning problem a regression problem. When y can take on only a small number of discrete values (such as if, given the living area, we wanted to predict if a dwelling is a house or an apartment, say), we call it a classification problem.</w:t>
      </w:r>
    </w:p>
    <w:p w:rsidR="000C5DA3" w:rsidRDefault="009805D0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48"/>
    <w:rsid w:val="001A1A0D"/>
    <w:rsid w:val="00892D48"/>
    <w:rsid w:val="009805D0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257B9-73D0-4D12-AF43-CE08B173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98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2017-12-01T06:13:00Z</dcterms:created>
  <dcterms:modified xsi:type="dcterms:W3CDTF">2017-12-01T06:18:00Z</dcterms:modified>
</cp:coreProperties>
</file>