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26A21"/>
            <w:tcMar>
              <w:top w:w="300" w:type="dxa"/>
              <w:bottom w:w="300" w:type="dxa"/>
              <w:start w:w="320" w:type="dxa"/>
              <w:end w:w="3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K-HOMÈS  ·  HỆ THỐNG QUẢN LÝ MUA HÀNG (PMS)</w:t>
            </w:r>
          </w:p>
          <w:p>
            <w:pPr>
              <w:spacing w:before="120" w:after="40" w:line="240" w:lineRule="auto"/>
            </w:pPr>
            <w:r>
              <w:rPr>
                <w:rFonts w:ascii="Calibri" w:hAnsi="Calibri" w:cs="Calibri"/>
                <w:b/>
                <w:i w:val="0"/>
                <w:color w:val="FFE3CE"/>
                <w:sz w:val="22"/>
              </w:rPr>
              <w:t>HƯỚNG DẪN SỬ DỤNG — QUYỂN 1</w:t>
            </w:r>
          </w:p>
          <w:p>
            <w:pPr>
              <w:spacing w:before="40" w:after="12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52"/>
              </w:rPr>
              <w:t>Dành cho BU Leader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FFF1E6"/>
                <w:sz w:val="24"/>
              </w:rPr>
              <w:t>Người lập và gửi Yêu cầu mua hàng</w:t>
            </w:r>
          </w:p>
        </w:tc>
      </w:tr>
    </w:tbl>
    <w:p>
      <w:pPr>
        <w:spacing w:before="280" w:after="40" w:line="293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Đối tượng sử dụng: </w:t>
      </w:r>
      <w:r>
        <w:rPr>
          <w:rFonts w:ascii="Calibri" w:hAnsi="Calibri" w:cs="Calibri"/>
          <w:b w:val="0"/>
          <w:i w:val="0"/>
          <w:color w:val="1F2937"/>
          <w:sz w:val="22"/>
        </w:rPr>
        <w:t>Trưởng bộ phận / BU Leader — người khởi tạo đơn (vai trò “Người tạo lệnh”).</w:t>
      </w:r>
    </w:p>
    <w:p>
      <w:pPr>
        <w:spacing w:before="0" w:after="40" w:line="293" w:lineRule="auto"/>
      </w:pPr>
      <w:r>
        <w:rPr>
          <w:rFonts w:ascii="Calibri" w:hAnsi="Calibri" w:cs="Calibri"/>
          <w:b w:val="0"/>
          <w:i w:val="0"/>
          <w:color w:val="64748B"/>
          <w:sz w:val="20"/>
        </w:rPr>
        <w:t>Phiên bản tài liệu: 1.0  ·  Cập nhật: 09/2026</w:t>
      </w:r>
    </w:p>
    <w:p>
      <w:pPr>
        <w:spacing w:before="0" w:after="120" w:line="293" w:lineRule="auto"/>
      </w:pPr>
      <w:r>
        <w:rPr>
          <w:rFonts w:ascii="Calibri" w:hAnsi="Calibri" w:cs="Calibri"/>
          <w:b w:val="0"/>
          <w:i/>
          <w:color w:val="64748B"/>
          <w:sz w:val="20"/>
        </w:rPr>
        <w:t>Tài liệu nội bộ — vui lòng không chia sẻ ra ngoài.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1. Vai trò của bạn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Bạn là người </w:t>
      </w:r>
      <w:r>
        <w:rPr>
          <w:rFonts w:ascii="Calibri" w:hAnsi="Calibri" w:cs="Calibri"/>
          <w:b/>
          <w:i w:val="0"/>
          <w:color w:val="1F2937"/>
          <w:sz w:val="22"/>
        </w:rPr>
        <w:t>khởi đầu chuỗi mua hàng</w:t>
      </w:r>
      <w:r>
        <w:rPr>
          <w:rFonts w:ascii="Calibri" w:hAnsi="Calibri" w:cs="Calibri"/>
          <w:b w:val="0"/>
          <w:i w:val="0"/>
          <w:color w:val="1F2937"/>
          <w:sz w:val="22"/>
        </w:rPr>
        <w:t>: lập Yêu cầu mua (PR) cho bộ phận/công trình của mình rồi gửi đi phê duyệt. Sau khi được duyệt, hệ thống tự động tạo các bước tiếp theo — bạn không phải nhập lại dữ liệu.</w:t>
      </w:r>
    </w:p>
    <w:p>
      <w:pPr>
        <w:spacing w:before="40" w:after="120" w:line="293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Nguyên tắc “nhập một lần”: </w:t>
      </w:r>
      <w:r>
        <w:rPr>
          <w:rFonts w:ascii="Calibri" w:hAnsi="Calibri" w:cs="Calibri"/>
          <w:b w:val="0"/>
          <w:i w:val="0"/>
          <w:color w:val="1F2937"/>
          <w:sz w:val="22"/>
        </w:rPr>
        <w:t>thông tin bạn khai ở PR sẽ chảy tự động xuống Đơn đặt hàng và Đề nghị thanh toán.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2. Đăng nhập lần đầu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Mở địa chỉ hệ thống trên trình duyệt (Chrome/Edge). Nhập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Tên đăng nhập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và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Mật khẩu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do quản trị cấp, 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Đăng nhập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Lần đầu, hệ thống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bắt buộc đổi mật khẩu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 Đặt mật khẩu mới của riêng bạn rồi ghi nhớ.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Vào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Bảng điều khiển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— nơi tổng quan việc của bạn. Chuông ở góc trên hiện số việc đang chờ.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925A00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925A00"/>
                <w:sz w:val="21"/>
              </w:rPr>
              <w:t xml:space="preserve">Bảo mật: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>mỗi người một tài khoản, không dùng chung. Nếu quên mật khẩu, nhờ quản trị đặt lại — hệ thống sẽ lại yêu cầu bạn đổi khi đăng nhập.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3. Quy trình tổng quát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Vị trí của bạn nằm ở đầu chuỗi (ô được tô đậm):</w:t>
      </w:r>
    </w:p>
    <w:p>
      <w:pPr>
        <w:spacing w:before="80" w:after="160" w:line="336" w:lineRule="auto"/>
      </w:pP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① Yêu cầu mua (BẠN)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Duyệt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Đơn đặt hàng (tự sinh)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Đề nghị thanh toán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Hóa đơn &amp; Đối chiếu  </w:t>
      </w:r>
      <w:r>
        <w:rPr>
          <w:rFonts w:ascii="Calibri" w:hAnsi="Calibri" w:cs="Calibri"/>
          <w:b/>
          <w:i w:val="0"/>
          <w:color w:val="64748B"/>
          <w:sz w:val="20"/>
        </w:rPr>
        <w:t xml:space="preserve">  →  </w:t>
      </w:r>
      <w:r>
        <w:rPr>
          <w:rFonts w:ascii="Calibri" w:hAnsi="Calibri" w:cs="Calibri"/>
          <w:b/>
          <w:i w:val="0"/>
          <w:color w:val="DE560F"/>
          <w:sz w:val="20"/>
          <w:shd w:val="clear" w:fill="FDE7D6"/>
        </w:rPr>
        <w:t xml:space="preserve">  Thanh toán  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4. Tạo Yêu cầu mua (PR)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Vào menu </w:t>
      </w:r>
      <w:r>
        <w:rPr>
          <w:rFonts w:ascii="Calibri" w:hAnsi="Calibri" w:cs="Calibri"/>
          <w:b/>
          <w:i w:val="0"/>
          <w:color w:val="1F2937"/>
          <w:sz w:val="22"/>
        </w:rPr>
        <w:t>Yêu cầu mua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→ bấm </w:t>
      </w:r>
      <w:r>
        <w:rPr>
          <w:rFonts w:ascii="Calibri" w:hAnsi="Calibri" w:cs="Calibri"/>
          <w:b/>
          <w:i w:val="0"/>
          <w:color w:val="1F2937"/>
          <w:sz w:val="22"/>
        </w:rPr>
        <w:t>“+ Tạo yêu cầu”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. Các ô nền </w:t>
      </w:r>
      <w:r>
        <w:rPr>
          <w:rFonts w:ascii="Calibri" w:hAnsi="Calibri" w:cs="Calibri"/>
          <w:b/>
          <w:i w:val="0"/>
          <w:color w:val="925A00"/>
          <w:sz w:val="22"/>
        </w:rPr>
        <w:t>vàng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là phần bạn cần điền.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Chọn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Công ty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(pháp nhân đứng tên mua) và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Dự án/Công trình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 Chọn dự án xong hệ thống tự điền mã công trình và gợi ý khách hàng liên quan.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Nếu mua để phục vụ/bán lại cho khách: chọn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Khách hàng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và nhập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Số đơn bán / Hóa đơn bán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(không bắt buộc — dùng để biết đơn mua phục vụ khách nào).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Điền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Mục đích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,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Mức ưu tiên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và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Ngày cần hàng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Ở khối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Hình thức thanh toán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: chọn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Trả sau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hoặc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Ứng trước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(ứng trước thì nhập tỷ lệ %). Có thể khai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số lần thanh toán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và số tiền từng lần — hệ thống tự đối chiếu tổng với giá trị đơn.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Thêm từng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dòng hàng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. Ô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“Chọn nhanh từ danh mục”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chỉ để điền nhanh; hàng chưa có trong danh mục thì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gõ thẳng vào ô “Tên hàng”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 Nhập số lượng, đơn giá dự kiến — hệ thống gợi ý nhà cung cấp theo lịch sử.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/>
                <w:i w:val="0"/>
                <w:color w:val="9F1F3A"/>
                <w:sz w:val="22"/>
              </w:rPr>
              <w:t xml:space="preserve">BẮT BUỘC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đính kèm ít nhất một tệp (báo giá / hợp đồng / hình ảnh / chứng từ) ngay trên form. Chọn được nhiều tệp một lúc.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“Lưu nháp”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để giữ lại chỉnh sau, hoặc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“Gửi phê duyệt”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để chuyển sang người duyệt.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DECEF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9F1F3A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9F1F3A"/>
                <w:sz w:val="21"/>
              </w:rPr>
              <w:t xml:space="preserve">Không có tệp → không tạo được PR.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>Đây là quy định bắt buộc để mọi yêu cầu đều có căn cứ (báo giá/hình ảnh). Hãy chuẩn bị tệp trước khi lập đơn.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5. Sau khi gửi — điều gì xảy ra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PR chuyển trạng thái </w:t>
      </w:r>
      <w:r>
        <w:rPr>
          <w:rFonts w:ascii="Calibri" w:hAnsi="Calibri" w:cs="Calibri"/>
          <w:b/>
          <w:i w:val="0"/>
          <w:color w:val="1F2937"/>
          <w:sz w:val="22"/>
        </w:rPr>
        <w:t>“Chờ duyệt”</w:t>
      </w:r>
      <w:r>
        <w:rPr>
          <w:rFonts w:ascii="Calibri" w:hAnsi="Calibri" w:cs="Calibri"/>
          <w:b w:val="0"/>
          <w:i w:val="0"/>
          <w:color w:val="1F2937"/>
          <w:sz w:val="22"/>
        </w:rPr>
        <w:t>. Người phụ trách mua hàng sẽ xem và duyệt hoặc từ chối (kèm lý do).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Khi </w:t>
      </w:r>
      <w:r>
        <w:rPr>
          <w:rFonts w:ascii="Calibri" w:hAnsi="Calibri" w:cs="Calibri"/>
          <w:b/>
          <w:i w:val="0"/>
          <w:color w:val="0F763B"/>
          <w:sz w:val="22"/>
        </w:rPr>
        <w:t>được duyệt</w:t>
      </w:r>
      <w:r>
        <w:rPr>
          <w:rFonts w:ascii="Calibri" w:hAnsi="Calibri" w:cs="Calibri"/>
          <w:b w:val="0"/>
          <w:i w:val="0"/>
          <w:color w:val="1F2937"/>
          <w:sz w:val="22"/>
        </w:rPr>
        <w:t>: hệ thống tự sinh và tự duyệt Đơn đặt hàng (PO), rồi tự sinh Đề nghị thanh toán (PRQ). Bạn không cần làm gì thêm cho bước này.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Nếu bị </w:t>
      </w:r>
      <w:r>
        <w:rPr>
          <w:rFonts w:ascii="Calibri" w:hAnsi="Calibri" w:cs="Calibri"/>
          <w:b/>
          <w:i w:val="0"/>
          <w:color w:val="9F1F3A"/>
          <w:sz w:val="22"/>
        </w:rPr>
        <w:t>Từ chối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: mở lại PR, đọc lý do; có thể bấm </w:t>
      </w:r>
      <w:r>
        <w:rPr>
          <w:rFonts w:ascii="Calibri" w:hAnsi="Calibri" w:cs="Calibri"/>
          <w:b/>
          <w:i w:val="0"/>
          <w:color w:val="1F2937"/>
          <w:sz w:val="22"/>
        </w:rPr>
        <w:t>“Mở lại PR”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để chỉnh và trình duyệt lại từ đầu.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EAF2FF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E40AF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1E40AF"/>
                <w:sz w:val="21"/>
              </w:rPr>
              <w:t xml:space="preserve">Ngân sách dự án: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>nếu tổng cam kết mua của dự án vượt ngân sách, hệ thống sẽ chặn bước duyệt. Khi đó hãy trao đổi với người duyệt/kế toán về ngân sách trước khi trình lại.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6. Đề nghị thanh toán (PRQ) — nếu bạn là người lập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Ở một số bộ phận, người lập lệnh cũng là người hoàn thiện PRQ. Nếu được phân việc này: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Mở PRQ (tự sinh sau khi PO được duyệt) trong menu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Đề nghị thanh toán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Bổ sung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số tài khoản / tên ngân hàng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(tự điền từ nhà cung cấp, sửa được), loại thanh toán và ngày đến hạn.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Nhập số tiền: gõ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tiền trước thuế + %VAT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 là ra số tiền gồm thuế; vẫn sửa tay được.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605"/>
            <w:shd w:val="clear" w:color="auto" w:fill="F26A21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928"/>
            <w:tcMar>
              <w:top w:w="40" w:type="dxa"/>
              <w:bottom w:w="40" w:type="dxa"/>
              <w:start w:w="120" w:type="dxa"/>
              <w:end w:w="6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 xml:space="preserve">Bấm </w:t>
            </w:r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“Gửi duyệt”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. Kế toán và quản lý sẽ duyệt rồi chi tiền.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925A00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/>
                <w:i w:val="0"/>
                <w:color w:val="925A00"/>
                <w:sz w:val="21"/>
              </w:rPr>
              <w:t xml:space="preserve">Phân tách nhiệm vụ: 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 xml:space="preserve">người lập PR/PRQ </w:t>
            </w:r>
            <w:r>
              <w:rPr>
                <w:rFonts w:ascii="Calibri" w:hAnsi="Calibri" w:cs="Calibri"/>
                <w:b/>
                <w:i w:val="0"/>
                <w:color w:val="1F2937"/>
                <w:sz w:val="21"/>
              </w:rPr>
              <w:t>không tự duyệt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1"/>
              </w:rPr>
              <w:t xml:space="preserve"> đơn của chính mình — luôn có người khác duyệt để đảm bảo minh bạch.</w:t>
            </w:r>
          </w:p>
        </w:tc>
      </w:tr>
    </w:tbl>
    <w:p>
      <w:pPr>
        <w:spacing w:after="40"/>
      </w:pP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7. Trao đổi &amp; theo dõi chứng từ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Bình luận: </w:t>
      </w:r>
      <w:r>
        <w:rPr>
          <w:rFonts w:ascii="Calibri" w:hAnsi="Calibri" w:cs="Calibri"/>
          <w:b w:val="0"/>
          <w:i w:val="0"/>
          <w:color w:val="1F2937"/>
          <w:sz w:val="22"/>
        </w:rPr>
        <w:t>mỗi PR/PO đều có khung Bình luận ở trang chi tiết. Gõ “@” để nhắc tên người cần trao đổi. Bình luận không làm đổi trạng thái đơn.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/>
          <w:i w:val="0"/>
          <w:color w:val="1F2937"/>
          <w:sz w:val="22"/>
        </w:rPr>
        <w:t xml:space="preserve">Xem chuỗi chứng từ: 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bấm </w:t>
      </w:r>
      <w:r>
        <w:rPr>
          <w:rFonts w:ascii="Calibri" w:hAnsi="Calibri" w:cs="Calibri"/>
          <w:b/>
          <w:i w:val="0"/>
          <w:color w:val="1F2937"/>
          <w:sz w:val="22"/>
        </w:rPr>
        <w:t>“Xem chuỗi chứng từ”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để theo dõi cả hành trình: Yêu cầu mua → Đơn hàng → Nhận hàng → Hóa đơn → Thanh toán.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8. Việc của tôi &amp; chuông thông báo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Chuông trên thanh trên hiện </w:t>
      </w:r>
      <w:r>
        <w:rPr>
          <w:rFonts w:ascii="Calibri" w:hAnsi="Calibri" w:cs="Calibri"/>
          <w:b/>
          <w:i w:val="0"/>
          <w:color w:val="1F2937"/>
          <w:sz w:val="22"/>
        </w:rPr>
        <w:t>số việc đang chờ bạn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. Bấm chuông (hoặc menu </w:t>
      </w:r>
      <w:r>
        <w:rPr>
          <w:rFonts w:ascii="Calibri" w:hAnsi="Calibri" w:cs="Calibri"/>
          <w:b/>
          <w:i w:val="0"/>
          <w:color w:val="1F2937"/>
          <w:sz w:val="22"/>
        </w:rPr>
        <w:t>“Việc của tôi”</w:t>
      </w:r>
      <w:r>
        <w:rPr>
          <w:rFonts w:ascii="Calibri" w:hAnsi="Calibri" w:cs="Calibri"/>
          <w:b w:val="0"/>
          <w:i w:val="0"/>
          <w:color w:val="1F2937"/>
          <w:sz w:val="22"/>
        </w:rPr>
        <w:t>) để xem danh sách; bấm một mục để tới ngay đơn cần xử lý.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9. Mẹo &amp; lỗi thường gặp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Không gửi được PR → kiểm tra đã đính kèm tệp và điền đủ ô vàng chưa.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Hàng không có trong danh mục → cứ gõ thẳng tên hàng, không bắt buộc chọn từ danh mục.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Nhập nhầm → bấm </w:t>
      </w:r>
      <w:r>
        <w:rPr>
          <w:rFonts w:ascii="Calibri" w:hAnsi="Calibri" w:cs="Calibri"/>
          <w:b/>
          <w:i w:val="0"/>
          <w:color w:val="1F2937"/>
          <w:sz w:val="22"/>
        </w:rPr>
        <w:t>“Lưu nháp”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để sửa dần trước khi gửi duyệt.</w:t>
      </w:r>
    </w:p>
    <w:p>
      <w:pPr>
        <w:pStyle w:val="ListBullet"/>
        <w:spacing w:before="20" w:after="60" w:line="288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Tổng tiền từng lần thanh toán không khớp → hệ thống sẽ cảnh báo; chỉnh cho khớp giá trị đơn.</w:t>
      </w:r>
    </w:p>
    <w:p>
      <w:pPr>
        <w:spacing w:before="320" w:after="120" w:line="252" w:lineRule="auto"/>
        <w:pBdr>
          <w:bottom w:val="single" w:sz="10" w:space="6" w:color="F26A21"/>
        </w:pBdr>
      </w:pPr>
      <w:r>
        <w:rPr>
          <w:rFonts w:ascii="Calibri" w:hAnsi="Calibri" w:cs="Calibri"/>
          <w:b/>
          <w:i w:val="0"/>
          <w:color w:val="DE560F"/>
          <w:sz w:val="34"/>
        </w:rPr>
        <w:t>Hỗ trợ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Nếu gặp trục trặc hoặc cần cấp/đổi tài khoản, vui lòng liên hệ bộ phận quản trị hệ thống. Khi báo lỗi, hãy chụp màn hình và ghi rõ mã chứng từ (PR/PO/PRQ) đang thao tác để được hỗ trợ nhanh.</w:t>
      </w:r>
    </w:p>
    <w:p>
      <w:pPr>
        <w:spacing w:before="40" w:after="120" w:line="293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 xml:space="preserve">Trong ứng dụng luôn có mục </w:t>
      </w:r>
      <w:r>
        <w:rPr>
          <w:rFonts w:ascii="Calibri" w:hAnsi="Calibri" w:cs="Calibri"/>
          <w:b/>
          <w:i w:val="0"/>
          <w:color w:val="1F2937"/>
          <w:sz w:val="22"/>
        </w:rPr>
        <w:t>“Hướng dẫn”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ở menu — hiển thị đúng phần việc theo vai trò của bạn và luôn cập nhật theo phiên bản mới nhất.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4748B"/>
        <w:sz w:val="17"/>
      </w:rPr>
      <w:t>K-Homès · Hệ thống Quản lý Mua hàng (PMS)  ·  Quyển 1 — BU Leader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