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tbl>
      <w:tblPr>
        <w:tblW w:type="auto" w:w="0"/>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F26A21"/>
            <w:tcMar>
              <w:top w:w="300" w:type="dxa"/>
              <w:bottom w:w="300" w:type="dxa"/>
              <w:start w:w="320" w:type="dxa"/>
              <w:end w:w="320" w:type="dxa"/>
            </w:tcMar>
          </w:tcPr>
          <w:p>
            <w:pPr>
              <w:spacing w:before="0" w:after="80" w:line="240" w:lineRule="auto"/>
            </w:pPr>
            <w:r>
              <w:rPr>
                <w:rFonts w:ascii="Calibri" w:hAnsi="Calibri" w:cs="Calibri"/>
                <w:b/>
                <w:i w:val="0"/>
                <w:color w:val="FFFFFF"/>
                <w:sz w:val="20"/>
              </w:rPr>
              <w:t>K-HOMÈS  ·  HỆ THỐNG QUẢN LÝ MUA HÀNG (PMS)</w:t>
            </w:r>
          </w:p>
          <w:p>
            <w:pPr>
              <w:spacing w:before="120" w:after="40" w:line="240" w:lineRule="auto"/>
            </w:pPr>
            <w:r>
              <w:rPr>
                <w:rFonts w:ascii="Calibri" w:hAnsi="Calibri" w:cs="Calibri"/>
                <w:b/>
                <w:i w:val="0"/>
                <w:color w:val="FFE3CE"/>
                <w:sz w:val="22"/>
              </w:rPr>
              <w:t>HƯỚNG DẪN SỬ DỤNG — QUYỂN 2</w:t>
            </w:r>
          </w:p>
          <w:p>
            <w:pPr>
              <w:spacing w:before="40" w:after="120" w:line="252" w:lineRule="auto"/>
            </w:pPr>
            <w:r>
              <w:rPr>
                <w:rFonts w:ascii="Calibri" w:hAnsi="Calibri" w:cs="Calibri"/>
                <w:b/>
                <w:i w:val="0"/>
                <w:color w:val="FFFFFF"/>
                <w:sz w:val="52"/>
              </w:rPr>
              <w:t>Dành cho Người duyệt lệnh</w:t>
            </w:r>
          </w:p>
          <w:p>
            <w:pPr>
              <w:spacing w:before="0" w:after="0" w:line="288" w:lineRule="auto"/>
            </w:pPr>
            <w:r>
              <w:rPr>
                <w:rFonts w:ascii="Calibri" w:hAnsi="Calibri" w:cs="Calibri"/>
                <w:b w:val="0"/>
                <w:i w:val="0"/>
                <w:color w:val="FFF1E6"/>
                <w:sz w:val="24"/>
              </w:rPr>
              <w:t>Xem xét và phê duyệt Yêu cầu mua &amp; Đề nghị thanh toán</w:t>
            </w:r>
          </w:p>
        </w:tc>
      </w:tr>
    </w:tbl>
    <w:p>
      <w:pPr>
        <w:spacing w:before="280" w:after="40" w:line="293" w:lineRule="auto"/>
      </w:pPr>
      <w:r>
        <w:rPr>
          <w:rFonts w:ascii="Calibri" w:hAnsi="Calibri" w:cs="Calibri"/>
          <w:b/>
          <w:i w:val="0"/>
          <w:color w:val="1F2937"/>
          <w:sz w:val="22"/>
        </w:rPr>
        <w:t xml:space="preserve">Đối tượng sử dụng: </w:t>
      </w:r>
      <w:r>
        <w:rPr>
          <w:rFonts w:ascii="Calibri" w:hAnsi="Calibri" w:cs="Calibri"/>
          <w:b w:val="0"/>
          <w:i w:val="0"/>
          <w:color w:val="1F2937"/>
          <w:sz w:val="22"/>
        </w:rPr>
        <w:t>Phụ trách mua hàng / Quản lý — người duyệt PR, PO và Đề nghị thanh toán.</w:t>
      </w:r>
    </w:p>
    <w:p>
      <w:pPr>
        <w:spacing w:before="0" w:after="40" w:line="293" w:lineRule="auto"/>
      </w:pPr>
      <w:r>
        <w:rPr>
          <w:rFonts w:ascii="Calibri" w:hAnsi="Calibri" w:cs="Calibri"/>
          <w:b w:val="0"/>
          <w:i w:val="0"/>
          <w:color w:val="64748B"/>
          <w:sz w:val="20"/>
        </w:rPr>
        <w:t>Phiên bản tài liệu: 1.0  ·  Cập nhật: 09/2026</w:t>
      </w:r>
    </w:p>
    <w:p>
      <w:pPr>
        <w:spacing w:before="0" w:after="120" w:line="293" w:lineRule="auto"/>
      </w:pPr>
      <w:r>
        <w:rPr>
          <w:rFonts w:ascii="Calibri" w:hAnsi="Calibri" w:cs="Calibri"/>
          <w:b w:val="0"/>
          <w:i/>
          <w:color w:val="64748B"/>
          <w:sz w:val="20"/>
        </w:rPr>
        <w:t>Tài liệu nội bộ — vui lòng không chia sẻ ra ngoài.</w:t>
      </w:r>
    </w:p>
    <w:p>
      <w:pPr>
        <w:spacing w:before="320" w:after="120" w:line="252" w:lineRule="auto"/>
        <w:pBdr>
          <w:bottom w:val="single" w:sz="10" w:space="6" w:color="F26A21"/>
        </w:pBdr>
      </w:pPr>
      <w:r>
        <w:rPr>
          <w:rFonts w:ascii="Calibri" w:hAnsi="Calibri" w:cs="Calibri"/>
          <w:b/>
          <w:i w:val="0"/>
          <w:color w:val="DE560F"/>
          <w:sz w:val="34"/>
        </w:rPr>
        <w:t>1. Vai trò của bạn</w:t>
      </w:r>
    </w:p>
    <w:p>
      <w:pPr>
        <w:spacing w:before="40" w:after="120" w:line="293" w:lineRule="auto"/>
      </w:pPr>
      <w:r>
        <w:rPr>
          <w:rFonts w:ascii="Calibri" w:hAnsi="Calibri" w:cs="Calibri"/>
          <w:b w:val="0"/>
          <w:i w:val="0"/>
          <w:color w:val="1F2937"/>
          <w:sz w:val="22"/>
        </w:rPr>
        <w:t xml:space="preserve">Bạn là </w:t>
      </w:r>
      <w:r>
        <w:rPr>
          <w:rFonts w:ascii="Calibri" w:hAnsi="Calibri" w:cs="Calibri"/>
          <w:b/>
          <w:i w:val="0"/>
          <w:color w:val="1F2937"/>
          <w:sz w:val="22"/>
        </w:rPr>
        <w:t>chốt kiểm soát</w:t>
      </w:r>
      <w:r>
        <w:rPr>
          <w:rFonts w:ascii="Calibri" w:hAnsi="Calibri" w:cs="Calibri"/>
          <w:b w:val="0"/>
          <w:i w:val="0"/>
          <w:color w:val="1F2937"/>
          <w:sz w:val="22"/>
        </w:rPr>
        <w:t xml:space="preserve"> của quy trình: xem xét nhu cầu, giá trị, ngân sách rồi </w:t>
      </w:r>
      <w:r>
        <w:rPr>
          <w:rFonts w:ascii="Calibri" w:hAnsi="Calibri" w:cs="Calibri"/>
          <w:b/>
          <w:i w:val="0"/>
          <w:color w:val="1F2937"/>
          <w:sz w:val="22"/>
        </w:rPr>
        <w:t>duyệt hoặc từ chối</w:t>
      </w:r>
      <w:r>
        <w:rPr>
          <w:rFonts w:ascii="Calibri" w:hAnsi="Calibri" w:cs="Calibri"/>
          <w:b w:val="0"/>
          <w:i w:val="0"/>
          <w:color w:val="1F2937"/>
          <w:sz w:val="22"/>
        </w:rPr>
        <w:t>. Một thao tác duyệt của bạn kích hoạt hàng loạt bước tự động phía sau, nên hãy kiểm tra kỹ trước khi bấm.</w:t>
      </w:r>
    </w:p>
    <w:p>
      <w:pPr>
        <w:spacing w:before="320" w:after="120" w:line="252" w:lineRule="auto"/>
        <w:pBdr>
          <w:bottom w:val="single" w:sz="10" w:space="6" w:color="F26A21"/>
        </w:pBdr>
      </w:pPr>
      <w:r>
        <w:rPr>
          <w:rFonts w:ascii="Calibri" w:hAnsi="Calibri" w:cs="Calibri"/>
          <w:b/>
          <w:i w:val="0"/>
          <w:color w:val="DE560F"/>
          <w:sz w:val="34"/>
        </w:rPr>
        <w:t>2. Đăng nhập</w:t>
      </w:r>
    </w:p>
    <w:p>
      <w:pPr>
        <w:spacing w:before="40" w:after="120" w:line="293" w:lineRule="auto"/>
      </w:pPr>
      <w:r>
        <w:rPr>
          <w:rFonts w:ascii="Calibri" w:hAnsi="Calibri" w:cs="Calibri"/>
          <w:b w:val="0"/>
          <w:i w:val="0"/>
          <w:color w:val="1F2937"/>
          <w:sz w:val="22"/>
        </w:rPr>
        <w:t xml:space="preserve">Đăng nhập bằng </w:t>
      </w:r>
      <w:r>
        <w:rPr>
          <w:rFonts w:ascii="Calibri" w:hAnsi="Calibri" w:cs="Calibri"/>
          <w:b/>
          <w:i w:val="0"/>
          <w:color w:val="1F2937"/>
          <w:sz w:val="22"/>
        </w:rPr>
        <w:t>Tên đăng nhập + Mật khẩu</w:t>
      </w:r>
      <w:r>
        <w:rPr>
          <w:rFonts w:ascii="Calibri" w:hAnsi="Calibri" w:cs="Calibri"/>
          <w:b w:val="0"/>
          <w:i w:val="0"/>
          <w:color w:val="1F2937"/>
          <w:sz w:val="22"/>
        </w:rPr>
        <w:t xml:space="preserve"> do quản trị cấp; lần đầu hệ thống bắt buộc đổi mật khẩu. Sau đó vào </w:t>
      </w:r>
      <w:r>
        <w:rPr>
          <w:rFonts w:ascii="Calibri" w:hAnsi="Calibri" w:cs="Calibri"/>
          <w:b/>
          <w:i w:val="0"/>
          <w:color w:val="1F2937"/>
          <w:sz w:val="22"/>
        </w:rPr>
        <w:t>Bảng điều khiển</w:t>
      </w:r>
      <w:r>
        <w:rPr>
          <w:rFonts w:ascii="Calibri" w:hAnsi="Calibri" w:cs="Calibri"/>
          <w:b w:val="0"/>
          <w:i w:val="0"/>
          <w:color w:val="1F2937"/>
          <w:sz w:val="22"/>
        </w:rPr>
        <w:t>.</w:t>
      </w:r>
    </w:p>
    <w:p>
      <w:pPr>
        <w:spacing w:before="320" w:after="120" w:line="252" w:lineRule="auto"/>
        <w:pBdr>
          <w:bottom w:val="single" w:sz="10" w:space="6" w:color="F26A21"/>
        </w:pBdr>
      </w:pPr>
      <w:r>
        <w:rPr>
          <w:rFonts w:ascii="Calibri" w:hAnsi="Calibri" w:cs="Calibri"/>
          <w:b/>
          <w:i w:val="0"/>
          <w:color w:val="DE560F"/>
          <w:sz w:val="34"/>
        </w:rPr>
        <w:t>3. Nơi tìm việc cần duyệt</w:t>
      </w:r>
    </w:p>
    <w:p>
      <w:pPr>
        <w:spacing w:before="40" w:after="120" w:line="293" w:lineRule="auto"/>
      </w:pPr>
      <w:r>
        <w:rPr>
          <w:rFonts w:ascii="Calibri" w:hAnsi="Calibri" w:cs="Calibri"/>
          <w:b w:val="0"/>
          <w:i w:val="0"/>
          <w:color w:val="1F2937"/>
          <w:sz w:val="22"/>
        </w:rPr>
        <w:t xml:space="preserve">Bấm </w:t>
      </w:r>
      <w:r>
        <w:rPr>
          <w:rFonts w:ascii="Calibri" w:hAnsi="Calibri" w:cs="Calibri"/>
          <w:b/>
          <w:i w:val="0"/>
          <w:color w:val="1F2937"/>
          <w:sz w:val="22"/>
        </w:rPr>
        <w:t>chuông</w:t>
      </w:r>
      <w:r>
        <w:rPr>
          <w:rFonts w:ascii="Calibri" w:hAnsi="Calibri" w:cs="Calibri"/>
          <w:b w:val="0"/>
          <w:i w:val="0"/>
          <w:color w:val="1F2937"/>
          <w:sz w:val="22"/>
        </w:rPr>
        <w:t xml:space="preserve"> (số việc chờ) hoặc menu </w:t>
      </w:r>
      <w:r>
        <w:rPr>
          <w:rFonts w:ascii="Calibri" w:hAnsi="Calibri" w:cs="Calibri"/>
          <w:b/>
          <w:i w:val="0"/>
          <w:color w:val="1F2937"/>
          <w:sz w:val="22"/>
        </w:rPr>
        <w:t>“Việc của tôi”</w:t>
      </w:r>
      <w:r>
        <w:rPr>
          <w:rFonts w:ascii="Calibri" w:hAnsi="Calibri" w:cs="Calibri"/>
          <w:b w:val="0"/>
          <w:i w:val="0"/>
          <w:color w:val="1F2937"/>
          <w:sz w:val="22"/>
        </w:rPr>
        <w:t xml:space="preserve"> — danh sách gom theo vai trò, bấm một mục để tới ngay đơn đã lọc sẵn.</w:t>
      </w:r>
    </w:p>
    <w:p>
      <w:pPr>
        <w:spacing w:before="80" w:after="160" w:line="336" w:lineRule="auto"/>
      </w:pPr>
      <w:r>
        <w:rPr>
          <w:rFonts w:ascii="Calibri" w:hAnsi="Calibri" w:cs="Calibri"/>
          <w:b/>
          <w:i w:val="0"/>
          <w:color w:val="DE560F"/>
          <w:sz w:val="20"/>
          <w:shd w:val="clear" w:fill="FDE7D6"/>
        </w:rPr>
        <w:t xml:space="preserve">  Yêu cầu mua  </w:t>
      </w:r>
      <w:r>
        <w:rPr>
          <w:rFonts w:ascii="Calibri" w:hAnsi="Calibri" w:cs="Calibri"/>
          <w:b/>
          <w:i w:val="0"/>
          <w:color w:val="64748B"/>
          <w:sz w:val="20"/>
        </w:rPr>
        <w:t xml:space="preserve">  →  </w:t>
      </w:r>
      <w:r>
        <w:rPr>
          <w:rFonts w:ascii="Calibri" w:hAnsi="Calibri" w:cs="Calibri"/>
          <w:b/>
          <w:i w:val="0"/>
          <w:color w:val="DE560F"/>
          <w:sz w:val="20"/>
          <w:shd w:val="clear" w:fill="FDE7D6"/>
        </w:rPr>
        <w:t xml:space="preserve">  ① Duyệt PR (BẠN)  </w:t>
      </w:r>
      <w:r>
        <w:rPr>
          <w:rFonts w:ascii="Calibri" w:hAnsi="Calibri" w:cs="Calibri"/>
          <w:b/>
          <w:i w:val="0"/>
          <w:color w:val="64748B"/>
          <w:sz w:val="20"/>
        </w:rPr>
        <w:t xml:space="preserve">  →  </w:t>
      </w:r>
      <w:r>
        <w:rPr>
          <w:rFonts w:ascii="Calibri" w:hAnsi="Calibri" w:cs="Calibri"/>
          <w:b/>
          <w:i w:val="0"/>
          <w:color w:val="DE560F"/>
          <w:sz w:val="20"/>
          <w:shd w:val="clear" w:fill="FDE7D6"/>
        </w:rPr>
        <w:t xml:space="preserve">  PO tự sinh + tự duyệt  </w:t>
      </w:r>
      <w:r>
        <w:rPr>
          <w:rFonts w:ascii="Calibri" w:hAnsi="Calibri" w:cs="Calibri"/>
          <w:b/>
          <w:i w:val="0"/>
          <w:color w:val="64748B"/>
          <w:sz w:val="20"/>
        </w:rPr>
        <w:t xml:space="preserve">  →  </w:t>
      </w:r>
      <w:r>
        <w:rPr>
          <w:rFonts w:ascii="Calibri" w:hAnsi="Calibri" w:cs="Calibri"/>
          <w:b/>
          <w:i w:val="0"/>
          <w:color w:val="DE560F"/>
          <w:sz w:val="20"/>
          <w:shd w:val="clear" w:fill="FDE7D6"/>
        </w:rPr>
        <w:t xml:space="preserve">  PRQ tự sinh  </w:t>
      </w:r>
      <w:r>
        <w:rPr>
          <w:rFonts w:ascii="Calibri" w:hAnsi="Calibri" w:cs="Calibri"/>
          <w:b/>
          <w:i w:val="0"/>
          <w:color w:val="64748B"/>
          <w:sz w:val="20"/>
        </w:rPr>
        <w:t xml:space="preserve">  →  </w:t>
      </w:r>
      <w:r>
        <w:rPr>
          <w:rFonts w:ascii="Calibri" w:hAnsi="Calibri" w:cs="Calibri"/>
          <w:b/>
          <w:i w:val="0"/>
          <w:color w:val="DE560F"/>
          <w:sz w:val="20"/>
          <w:shd w:val="clear" w:fill="FDE7D6"/>
        </w:rPr>
        <w:t xml:space="preserve">  ② Duyệt PRQ (BẠN)  </w:t>
      </w:r>
      <w:r>
        <w:rPr>
          <w:rFonts w:ascii="Calibri" w:hAnsi="Calibri" w:cs="Calibri"/>
          <w:b/>
          <w:i w:val="0"/>
          <w:color w:val="64748B"/>
          <w:sz w:val="20"/>
        </w:rPr>
        <w:t xml:space="preserve">  →  </w:t>
      </w:r>
      <w:r>
        <w:rPr>
          <w:rFonts w:ascii="Calibri" w:hAnsi="Calibri" w:cs="Calibri"/>
          <w:b/>
          <w:i w:val="0"/>
          <w:color w:val="DE560F"/>
          <w:sz w:val="20"/>
          <w:shd w:val="clear" w:fill="FDE7D6"/>
        </w:rPr>
        <w:t xml:space="preserve">  Chi tiền  </w:t>
      </w:r>
    </w:p>
    <w:p>
      <w:pPr>
        <w:spacing w:before="320" w:after="120" w:line="252" w:lineRule="auto"/>
        <w:pBdr>
          <w:bottom w:val="single" w:sz="10" w:space="6" w:color="F26A21"/>
        </w:pBdr>
      </w:pPr>
      <w:r>
        <w:rPr>
          <w:rFonts w:ascii="Calibri" w:hAnsi="Calibri" w:cs="Calibri"/>
          <w:b/>
          <w:i w:val="0"/>
          <w:color w:val="DE560F"/>
          <w:sz w:val="34"/>
        </w:rPr>
        <w:t>4. Duyệt Yêu cầu mua (PR)</w:t>
      </w:r>
    </w:p>
    <w:tbl>
      <w:tblPr>
        <w:tblW w:type="auto" w:w="0"/>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605"/>
            <w:shd w:val="clear" w:color="auto" w:fill="F26A21"/>
            <w:tcMar>
              <w:top w:w="40" w:type="dxa"/>
              <w:bottom w:w="40" w:type="dxa"/>
              <w:start w:w="40" w:type="dxa"/>
              <w:end w:w="40" w:type="dxa"/>
            </w:tcMar>
          </w:tcPr>
          <w:p>
            <w:pPr>
              <w:spacing w:before="0" w:after="0" w:line="240" w:lineRule="auto"/>
              <w:jc w:val="center"/>
            </w:pPr>
            <w:r>
              <w:rPr>
                <w:rFonts w:ascii="Calibri" w:hAnsi="Calibri" w:cs="Calibri"/>
                <w:b/>
                <w:i w:val="0"/>
                <w:color w:val="FFFFFF"/>
                <w:sz w:val="22"/>
              </w:rPr>
              <w:t>1</w:t>
            </w:r>
          </w:p>
        </w:tc>
        <w:tc>
          <w:tcPr>
            <w:tcW w:type="dxa" w:w="8928"/>
            <w:tcMar>
              <w:top w:w="40" w:type="dxa"/>
              <w:bottom w:w="40" w:type="dxa"/>
              <w:start w:w="120" w:type="dxa"/>
              <w:end w:w="60" w:type="dxa"/>
            </w:tcMar>
          </w:tcPr>
          <w:p>
            <w:pPr>
              <w:spacing w:before="0" w:after="0" w:line="283" w:lineRule="auto"/>
            </w:pPr>
            <w:r>
              <w:rPr>
                <w:rFonts w:ascii="Calibri" w:hAnsi="Calibri" w:cs="Calibri"/>
                <w:b w:val="0"/>
                <w:i w:val="0"/>
                <w:color w:val="1F2937"/>
                <w:sz w:val="22"/>
              </w:rPr>
              <w:t xml:space="preserve">Mở PR đang </w:t>
            </w:r>
            <w:r>
              <w:rPr>
                <w:rFonts w:ascii="Calibri" w:hAnsi="Calibri" w:cs="Calibri"/>
                <w:b/>
                <w:i w:val="0"/>
                <w:color w:val="1F2937"/>
                <w:sz w:val="22"/>
              </w:rPr>
              <w:t>“Chờ duyệt”</w:t>
            </w:r>
            <w:r>
              <w:rPr>
                <w:rFonts w:ascii="Calibri" w:hAnsi="Calibri" w:cs="Calibri"/>
                <w:b w:val="0"/>
                <w:i w:val="0"/>
                <w:color w:val="1F2937"/>
                <w:sz w:val="22"/>
              </w:rPr>
              <w:t xml:space="preserve">. Xem chi tiết: công ty, dự án, khách hàng, danh sách hàng, giá trị và </w:t>
            </w:r>
            <w:r>
              <w:rPr>
                <w:rFonts w:ascii="Calibri" w:hAnsi="Calibri" w:cs="Calibri"/>
                <w:b/>
                <w:i w:val="0"/>
                <w:color w:val="1F2937"/>
                <w:sz w:val="22"/>
              </w:rPr>
              <w:t>tệp đính kèm</w:t>
            </w:r>
            <w:r>
              <w:rPr>
                <w:rFonts w:ascii="Calibri" w:hAnsi="Calibri" w:cs="Calibri"/>
                <w:b w:val="0"/>
                <w:i w:val="0"/>
                <w:color w:val="1F2937"/>
                <w:sz w:val="22"/>
              </w:rPr>
              <w:t xml:space="preserve"> (báo giá/hợp đồng).</w:t>
            </w:r>
          </w:p>
        </w:tc>
      </w:tr>
    </w:tbl>
    <w:p>
      <w:pPr>
        <w:spacing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605"/>
            <w:shd w:val="clear" w:color="auto" w:fill="F26A21"/>
            <w:tcMar>
              <w:top w:w="40" w:type="dxa"/>
              <w:bottom w:w="40" w:type="dxa"/>
              <w:start w:w="40" w:type="dxa"/>
              <w:end w:w="40" w:type="dxa"/>
            </w:tcMar>
          </w:tcPr>
          <w:p>
            <w:pPr>
              <w:spacing w:before="0" w:after="0" w:line="240" w:lineRule="auto"/>
              <w:jc w:val="center"/>
            </w:pPr>
            <w:r>
              <w:rPr>
                <w:rFonts w:ascii="Calibri" w:hAnsi="Calibri" w:cs="Calibri"/>
                <w:b/>
                <w:i w:val="0"/>
                <w:color w:val="FFFFFF"/>
                <w:sz w:val="22"/>
              </w:rPr>
              <w:t>2</w:t>
            </w:r>
          </w:p>
        </w:tc>
        <w:tc>
          <w:tcPr>
            <w:tcW w:type="dxa" w:w="8928"/>
            <w:tcMar>
              <w:top w:w="40" w:type="dxa"/>
              <w:bottom w:w="40" w:type="dxa"/>
              <w:start w:w="120" w:type="dxa"/>
              <w:end w:w="60" w:type="dxa"/>
            </w:tcMar>
          </w:tcPr>
          <w:p>
            <w:pPr>
              <w:spacing w:before="0" w:after="0" w:line="283" w:lineRule="auto"/>
            </w:pPr>
            <w:r>
              <w:rPr>
                <w:rFonts w:ascii="Calibri" w:hAnsi="Calibri" w:cs="Calibri"/>
                <w:b w:val="0"/>
                <w:i w:val="0"/>
                <w:color w:val="1F2937"/>
                <w:sz w:val="22"/>
              </w:rPr>
              <w:t xml:space="preserve">Bấm </w:t>
            </w:r>
            <w:r>
              <w:rPr>
                <w:rFonts w:ascii="Calibri" w:hAnsi="Calibri" w:cs="Calibri"/>
                <w:b/>
                <w:i w:val="0"/>
                <w:color w:val="0F763B"/>
                <w:sz w:val="22"/>
              </w:rPr>
              <w:t>“Duyệt”</w:t>
            </w:r>
            <w:r>
              <w:rPr>
                <w:rFonts w:ascii="Calibri" w:hAnsi="Calibri" w:cs="Calibri"/>
                <w:b w:val="0"/>
                <w:i w:val="0"/>
                <w:color w:val="1F2937"/>
                <w:sz w:val="22"/>
              </w:rPr>
              <w:t xml:space="preserve"> (nên ghi lý do) hoặc </w:t>
            </w:r>
            <w:r>
              <w:rPr>
                <w:rFonts w:ascii="Calibri" w:hAnsi="Calibri" w:cs="Calibri"/>
                <w:b/>
                <w:i w:val="0"/>
                <w:color w:val="9F1F3A"/>
                <w:sz w:val="22"/>
              </w:rPr>
              <w:t>“Từ chối”</w:t>
            </w:r>
            <w:r>
              <w:rPr>
                <w:rFonts w:ascii="Calibri" w:hAnsi="Calibri" w:cs="Calibri"/>
                <w:b w:val="0"/>
                <w:i w:val="0"/>
                <w:color w:val="1F2937"/>
                <w:sz w:val="22"/>
              </w:rPr>
              <w:t xml:space="preserve"> kèm lý do rõ ràng để người lập chỉnh lại.</w:t>
            </w:r>
          </w:p>
        </w:tc>
      </w:tr>
    </w:tbl>
    <w:p>
      <w:pPr>
        <w:spacing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EAF8F0"/>
            <w:tcMar>
              <w:top w:w="120" w:type="dxa"/>
              <w:bottom w:w="120" w:type="dxa"/>
              <w:start w:w="160" w:type="dxa"/>
              <w:end w:w="160" w:type="dxa"/>
            </w:tcMar>
            <w:tcBorders>
              <w:left w:val="single" w:sz="24" w:space="0" w:color="0F763B"/>
            </w:tcBorders>
          </w:tcPr>
          <w:p>
            <w:pPr>
              <w:spacing w:before="0" w:after="0" w:line="288" w:lineRule="auto"/>
            </w:pPr>
            <w:r>
              <w:rPr>
                <w:rFonts w:ascii="Calibri" w:hAnsi="Calibri" w:cs="Calibri"/>
                <w:b/>
                <w:i w:val="0"/>
                <w:color w:val="0F763B"/>
                <w:sz w:val="21"/>
              </w:rPr>
              <w:t xml:space="preserve">Khi bạn duyệt PR, hệ thống tự động:  </w:t>
            </w:r>
            <w:r>
              <w:rPr>
                <w:rFonts w:ascii="Calibri" w:hAnsi="Calibri" w:cs="Calibri"/>
                <w:b w:val="0"/>
                <w:i w:val="0"/>
                <w:color w:val="1F2937"/>
                <w:sz w:val="21"/>
              </w:rPr>
              <w:t xml:space="preserve">① tạo Đơn đặt hàng (PO) và </w:t>
            </w:r>
            <w:r>
              <w:rPr>
                <w:rFonts w:ascii="Calibri" w:hAnsi="Calibri" w:cs="Calibri"/>
                <w:b/>
                <w:i w:val="0"/>
                <w:color w:val="1F2937"/>
                <w:sz w:val="21"/>
              </w:rPr>
              <w:t>duyệt luôn PO</w:t>
            </w:r>
            <w:r>
              <w:rPr>
                <w:rFonts w:ascii="Calibri" w:hAnsi="Calibri" w:cs="Calibri"/>
                <w:b w:val="0"/>
                <w:i w:val="0"/>
                <w:color w:val="1F2937"/>
                <w:sz w:val="21"/>
              </w:rPr>
              <w:t xml:space="preserve"> (không cần bước duyệt PO riêng); ② chốt ngân sách dự án; ③ tự sinh Đề nghị thanh toán (PRQ). </w:t>
            </w:r>
            <w:r>
              <w:rPr>
                <w:rFonts w:ascii="Calibri" w:hAnsi="Calibri" w:cs="Calibri"/>
                <w:b/>
                <w:i w:val="0"/>
                <w:color w:val="1F2937"/>
                <w:sz w:val="21"/>
              </w:rPr>
              <w:t>Vì vậy hãy kiểm tra kỹ giá trị và nhà cung cấp trước khi duyệt.</w:t>
            </w:r>
          </w:p>
        </w:tc>
      </w:tr>
    </w:tbl>
    <w:p>
      <w:pPr>
        <w:spacing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FFF6E5"/>
            <w:tcMar>
              <w:top w:w="120" w:type="dxa"/>
              <w:bottom w:w="120" w:type="dxa"/>
              <w:start w:w="160" w:type="dxa"/>
              <w:end w:w="160" w:type="dxa"/>
            </w:tcMar>
            <w:tcBorders>
              <w:left w:val="single" w:sz="24" w:space="0" w:color="925A00"/>
            </w:tcBorders>
          </w:tcPr>
          <w:p>
            <w:pPr>
              <w:spacing w:before="0" w:after="0" w:line="288" w:lineRule="auto"/>
            </w:pPr>
            <w:r>
              <w:rPr>
                <w:rFonts w:ascii="Calibri" w:hAnsi="Calibri" w:cs="Calibri"/>
                <w:b/>
                <w:i w:val="0"/>
                <w:color w:val="925A00"/>
                <w:sz w:val="21"/>
              </w:rPr>
              <w:t xml:space="preserve">Kiểm soát ngân sách:  </w:t>
            </w:r>
            <w:r>
              <w:rPr>
                <w:rFonts w:ascii="Calibri" w:hAnsi="Calibri" w:cs="Calibri"/>
                <w:b w:val="0"/>
                <w:i w:val="0"/>
                <w:color w:val="1F2937"/>
                <w:sz w:val="21"/>
              </w:rPr>
              <w:t xml:space="preserve">nếu tổng cam kết của dự án </w:t>
            </w:r>
            <w:r>
              <w:rPr>
                <w:rFonts w:ascii="Calibri" w:hAnsi="Calibri" w:cs="Calibri"/>
                <w:b/>
                <w:i w:val="0"/>
                <w:color w:val="1F2937"/>
                <w:sz w:val="21"/>
              </w:rPr>
              <w:t>vượt ngân sách</w:t>
            </w:r>
            <w:r>
              <w:rPr>
                <w:rFonts w:ascii="Calibri" w:hAnsi="Calibri" w:cs="Calibri"/>
                <w:b w:val="0"/>
                <w:i w:val="0"/>
                <w:color w:val="1F2937"/>
                <w:sz w:val="21"/>
              </w:rPr>
              <w:t xml:space="preserve">, hệ thống </w:t>
            </w:r>
            <w:r>
              <w:rPr>
                <w:rFonts w:ascii="Calibri" w:hAnsi="Calibri" w:cs="Calibri"/>
                <w:b/>
                <w:i w:val="0"/>
                <w:color w:val="9F1F3A"/>
                <w:sz w:val="21"/>
              </w:rPr>
              <w:t>chặn duyệt</w:t>
            </w:r>
            <w:r>
              <w:rPr>
                <w:rFonts w:ascii="Calibri" w:hAnsi="Calibri" w:cs="Calibri"/>
                <w:b w:val="0"/>
                <w:i w:val="0"/>
                <w:color w:val="1F2937"/>
                <w:sz w:val="21"/>
              </w:rPr>
              <w:t xml:space="preserve"> và báo số tiền vượt. Đặt ngân sách = 0 nghĩa là không kiểm soát.</w:t>
            </w:r>
          </w:p>
        </w:tc>
      </w:tr>
    </w:tbl>
    <w:p>
      <w:pPr>
        <w:spacing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FDECEF"/>
            <w:tcMar>
              <w:top w:w="120" w:type="dxa"/>
              <w:bottom w:w="120" w:type="dxa"/>
              <w:start w:w="160" w:type="dxa"/>
              <w:end w:w="160" w:type="dxa"/>
            </w:tcMar>
            <w:tcBorders>
              <w:left w:val="single" w:sz="24" w:space="0" w:color="9F1F3A"/>
            </w:tcBorders>
          </w:tcPr>
          <w:p>
            <w:pPr>
              <w:spacing w:before="0" w:after="0" w:line="288" w:lineRule="auto"/>
            </w:pPr>
            <w:r>
              <w:rPr>
                <w:rFonts w:ascii="Calibri" w:hAnsi="Calibri" w:cs="Calibri"/>
                <w:b/>
                <w:i w:val="0"/>
                <w:color w:val="9F1F3A"/>
                <w:sz w:val="21"/>
              </w:rPr>
              <w:t xml:space="preserve">Phân tách nhiệm vụ:  </w:t>
            </w:r>
            <w:r>
              <w:rPr>
                <w:rFonts w:ascii="Calibri" w:hAnsi="Calibri" w:cs="Calibri"/>
                <w:b w:val="0"/>
                <w:i w:val="0"/>
                <w:color w:val="1F2937"/>
                <w:sz w:val="21"/>
              </w:rPr>
              <w:t xml:space="preserve">bạn </w:t>
            </w:r>
            <w:r>
              <w:rPr>
                <w:rFonts w:ascii="Calibri" w:hAnsi="Calibri" w:cs="Calibri"/>
                <w:b/>
                <w:i w:val="0"/>
                <w:color w:val="1F2937"/>
                <w:sz w:val="21"/>
              </w:rPr>
              <w:t>không thể tự duyệt PR do chính mình tạo</w:t>
            </w:r>
            <w:r>
              <w:rPr>
                <w:rFonts w:ascii="Calibri" w:hAnsi="Calibri" w:cs="Calibri"/>
                <w:b w:val="0"/>
                <w:i w:val="0"/>
                <w:color w:val="1F2937"/>
                <w:sz w:val="21"/>
              </w:rPr>
              <w:t xml:space="preserve"> — bắt buộc người khác duyệt.</w:t>
            </w:r>
          </w:p>
        </w:tc>
      </w:tr>
    </w:tbl>
    <w:p>
      <w:pPr>
        <w:spacing w:after="40"/>
      </w:pPr>
    </w:p>
    <w:p>
      <w:pPr>
        <w:spacing w:before="40" w:after="120" w:line="293" w:lineRule="auto"/>
      </w:pPr>
      <w:r>
        <w:rPr>
          <w:rFonts w:ascii="Calibri" w:hAnsi="Calibri" w:cs="Calibri"/>
          <w:b w:val="0"/>
          <w:i w:val="0"/>
          <w:color w:val="1F2937"/>
          <w:sz w:val="22"/>
        </w:rPr>
        <w:t xml:space="preserve">PR đã </w:t>
      </w:r>
      <w:r>
        <w:rPr>
          <w:rFonts w:ascii="Calibri" w:hAnsi="Calibri" w:cs="Calibri"/>
          <w:b/>
          <w:i w:val="0"/>
          <w:color w:val="1F2937"/>
          <w:sz w:val="22"/>
        </w:rPr>
        <w:t>Từ chối</w:t>
      </w:r>
      <w:r>
        <w:rPr>
          <w:rFonts w:ascii="Calibri" w:hAnsi="Calibri" w:cs="Calibri"/>
          <w:b w:val="0"/>
          <w:i w:val="0"/>
          <w:color w:val="1F2937"/>
          <w:sz w:val="22"/>
        </w:rPr>
        <w:t xml:space="preserve"> có thể được người lập bấm </w:t>
      </w:r>
      <w:r>
        <w:rPr>
          <w:rFonts w:ascii="Calibri" w:hAnsi="Calibri" w:cs="Calibri"/>
          <w:b/>
          <w:i w:val="0"/>
          <w:color w:val="1F2937"/>
          <w:sz w:val="22"/>
        </w:rPr>
        <w:t>“Mở lại PR”</w:t>
      </w:r>
      <w:r>
        <w:rPr>
          <w:rFonts w:ascii="Calibri" w:hAnsi="Calibri" w:cs="Calibri"/>
          <w:b w:val="0"/>
          <w:i w:val="0"/>
          <w:color w:val="1F2937"/>
          <w:sz w:val="22"/>
        </w:rPr>
        <w:t xml:space="preserve"> để trình duyệt lại từ đầu.</w:t>
      </w:r>
    </w:p>
    <w:p>
      <w:pPr>
        <w:spacing w:before="320" w:after="120" w:line="252" w:lineRule="auto"/>
        <w:pBdr>
          <w:bottom w:val="single" w:sz="10" w:space="6" w:color="F26A21"/>
        </w:pBdr>
      </w:pPr>
      <w:r>
        <w:rPr>
          <w:rFonts w:ascii="Calibri" w:hAnsi="Calibri" w:cs="Calibri"/>
          <w:b/>
          <w:i w:val="0"/>
          <w:color w:val="DE560F"/>
          <w:sz w:val="34"/>
        </w:rPr>
        <w:t>5. Đơn đặt hàng (PO)</w:t>
      </w:r>
    </w:p>
    <w:p>
      <w:pPr>
        <w:pStyle w:val="ListBullet"/>
        <w:spacing w:before="20" w:after="60" w:line="288" w:lineRule="auto"/>
      </w:pPr>
      <w:r>
        <w:rPr>
          <w:rFonts w:ascii="Calibri" w:hAnsi="Calibri" w:cs="Calibri"/>
          <w:b w:val="0"/>
          <w:i w:val="0"/>
          <w:color w:val="1F2937"/>
          <w:sz w:val="22"/>
        </w:rPr>
        <w:t xml:space="preserve">PO được </w:t>
      </w:r>
      <w:r>
        <w:rPr>
          <w:rFonts w:ascii="Calibri" w:hAnsi="Calibri" w:cs="Calibri"/>
          <w:b/>
          <w:i w:val="0"/>
          <w:color w:val="1F2937"/>
          <w:sz w:val="22"/>
        </w:rPr>
        <w:t>tạo &amp; duyệt tự động</w:t>
      </w:r>
      <w:r>
        <w:rPr>
          <w:rFonts w:ascii="Calibri" w:hAnsi="Calibri" w:cs="Calibri"/>
          <w:b w:val="0"/>
          <w:i w:val="0"/>
          <w:color w:val="1F2937"/>
          <w:sz w:val="22"/>
        </w:rPr>
        <w:t xml:space="preserve"> ngay khi PR duyệt — không cần thao tác thủ công. Nút “Duyệt đơn hàng” chỉ là dự phòng cho PO Nháp còn sót.</w:t>
      </w:r>
    </w:p>
    <w:p>
      <w:pPr>
        <w:pStyle w:val="ListBullet"/>
        <w:spacing w:before="20" w:after="60" w:line="288" w:lineRule="auto"/>
      </w:pPr>
      <w:r>
        <w:rPr>
          <w:rFonts w:ascii="Calibri" w:hAnsi="Calibri" w:cs="Calibri"/>
          <w:b w:val="0"/>
          <w:i w:val="0"/>
          <w:color w:val="1F2937"/>
          <w:sz w:val="22"/>
        </w:rPr>
        <w:t xml:space="preserve">Trên PO có thể: </w:t>
      </w:r>
      <w:r>
        <w:rPr>
          <w:rFonts w:ascii="Calibri" w:hAnsi="Calibri" w:cs="Calibri"/>
          <w:b/>
          <w:i w:val="0"/>
          <w:color w:val="1F2937"/>
          <w:sz w:val="22"/>
        </w:rPr>
        <w:t>Xuất PDF / In</w:t>
      </w:r>
      <w:r>
        <w:rPr>
          <w:rFonts w:ascii="Calibri" w:hAnsi="Calibri" w:cs="Calibri"/>
          <w:b w:val="0"/>
          <w:i w:val="0"/>
          <w:color w:val="1F2937"/>
          <w:sz w:val="22"/>
        </w:rPr>
        <w:t xml:space="preserve">, </w:t>
      </w:r>
      <w:r>
        <w:rPr>
          <w:rFonts w:ascii="Calibri" w:hAnsi="Calibri" w:cs="Calibri"/>
          <w:b/>
          <w:i w:val="0"/>
          <w:color w:val="1F2937"/>
          <w:sz w:val="22"/>
        </w:rPr>
        <w:t>Xuất Excel (mẫu MISA)</w:t>
      </w:r>
      <w:r>
        <w:rPr>
          <w:rFonts w:ascii="Calibri" w:hAnsi="Calibri" w:cs="Calibri"/>
          <w:b w:val="0"/>
          <w:i w:val="0"/>
          <w:color w:val="1F2937"/>
          <w:sz w:val="22"/>
        </w:rPr>
        <w:t xml:space="preserve">, </w:t>
      </w:r>
      <w:r>
        <w:rPr>
          <w:rFonts w:ascii="Calibri" w:hAnsi="Calibri" w:cs="Calibri"/>
          <w:b/>
          <w:i w:val="0"/>
          <w:color w:val="1F2937"/>
          <w:sz w:val="22"/>
        </w:rPr>
        <w:t>Gửi cho nhà cung cấp</w:t>
      </w:r>
      <w:r>
        <w:rPr>
          <w:rFonts w:ascii="Calibri" w:hAnsi="Calibri" w:cs="Calibri"/>
          <w:b w:val="0"/>
          <w:i w:val="0"/>
          <w:color w:val="1F2937"/>
          <w:sz w:val="22"/>
        </w:rPr>
        <w:t xml:space="preserve">, </w:t>
      </w:r>
      <w:r>
        <w:rPr>
          <w:rFonts w:ascii="Calibri" w:hAnsi="Calibri" w:cs="Calibri"/>
          <w:b/>
          <w:i w:val="0"/>
          <w:color w:val="1F2937"/>
          <w:sz w:val="22"/>
        </w:rPr>
        <w:t>Nhà cung cấp xác nhận</w:t>
      </w:r>
      <w:r>
        <w:rPr>
          <w:rFonts w:ascii="Calibri" w:hAnsi="Calibri" w:cs="Calibri"/>
          <w:b w:val="0"/>
          <w:i w:val="0"/>
          <w:color w:val="1F2937"/>
          <w:sz w:val="22"/>
        </w:rPr>
        <w:t>.</w:t>
      </w:r>
    </w:p>
    <w:p>
      <w:pPr>
        <w:pStyle w:val="ListBullet"/>
        <w:spacing w:before="20" w:after="60" w:line="288" w:lineRule="auto"/>
      </w:pPr>
      <w:r>
        <w:rPr>
          <w:rFonts w:ascii="Calibri" w:hAnsi="Calibri" w:cs="Calibri"/>
          <w:b w:val="0"/>
          <w:i w:val="0"/>
          <w:color w:val="1F2937"/>
          <w:sz w:val="22"/>
        </w:rPr>
        <w:t xml:space="preserve">Cần hủy → </w:t>
      </w:r>
      <w:r>
        <w:rPr>
          <w:rFonts w:ascii="Calibri" w:hAnsi="Calibri" w:cs="Calibri"/>
          <w:b/>
          <w:i w:val="0"/>
          <w:color w:val="1F2937"/>
          <w:sz w:val="22"/>
        </w:rPr>
        <w:t>“Hủy đơn hàng”</w:t>
      </w:r>
      <w:r>
        <w:rPr>
          <w:rFonts w:ascii="Calibri" w:hAnsi="Calibri" w:cs="Calibri"/>
          <w:b w:val="0"/>
          <w:i w:val="0"/>
          <w:color w:val="1F2937"/>
          <w:sz w:val="22"/>
        </w:rPr>
        <w:t xml:space="preserve"> (ghi lý do).</w:t>
      </w:r>
    </w:p>
    <w:tbl>
      <w:tblPr>
        <w:tblW w:type="auto" w:w="0"/>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EAF2FF"/>
            <w:tcMar>
              <w:top w:w="120" w:type="dxa"/>
              <w:bottom w:w="120" w:type="dxa"/>
              <w:start w:w="160" w:type="dxa"/>
              <w:end w:w="160" w:type="dxa"/>
            </w:tcMar>
            <w:tcBorders>
              <w:left w:val="single" w:sz="24" w:space="0" w:color="1E40AF"/>
            </w:tcBorders>
          </w:tcPr>
          <w:p>
            <w:pPr>
              <w:spacing w:before="0" w:after="0" w:line="288" w:lineRule="auto"/>
            </w:pPr>
            <w:r>
              <w:rPr>
                <w:rFonts w:ascii="Calibri" w:hAnsi="Calibri" w:cs="Calibri"/>
                <w:b/>
                <w:i w:val="0"/>
                <w:color w:val="1E40AF"/>
                <w:sz w:val="21"/>
              </w:rPr>
              <w:t xml:space="preserve">Điều chỉnh cho khớp hóa đơn:  </w:t>
            </w:r>
            <w:r>
              <w:rPr>
                <w:rFonts w:ascii="Calibri" w:hAnsi="Calibri" w:cs="Calibri"/>
                <w:b w:val="0"/>
                <w:i w:val="0"/>
                <w:color w:val="1F2937"/>
                <w:sz w:val="21"/>
              </w:rPr>
              <w:t xml:space="preserve">có thể sửa số lượng/đơn giá trên PO cho khớp hóa đơn điện tử ở mọi trạng thái, trừ khi đã Đóng/Hủy. Mọi thay đổi được ghi lịch sử; sửa xong vào hóa đơn bấm </w:t>
            </w:r>
            <w:r>
              <w:rPr>
                <w:rFonts w:ascii="Calibri" w:hAnsi="Calibri" w:cs="Calibri"/>
                <w:b/>
                <w:i w:val="0"/>
                <w:color w:val="1F2937"/>
                <w:sz w:val="21"/>
              </w:rPr>
              <w:t>“Đối chiếu lại”</w:t>
            </w:r>
            <w:r>
              <w:rPr>
                <w:rFonts w:ascii="Calibri" w:hAnsi="Calibri" w:cs="Calibri"/>
                <w:b w:val="0"/>
                <w:i w:val="0"/>
                <w:color w:val="1F2937"/>
                <w:sz w:val="21"/>
              </w:rPr>
              <w:t>.</w:t>
            </w:r>
          </w:p>
        </w:tc>
      </w:tr>
    </w:tbl>
    <w:p>
      <w:pPr>
        <w:spacing w:after="40"/>
      </w:pPr>
    </w:p>
    <w:p>
      <w:pPr>
        <w:spacing w:before="320" w:after="120" w:line="252" w:lineRule="auto"/>
        <w:pBdr>
          <w:bottom w:val="single" w:sz="10" w:space="6" w:color="F26A21"/>
        </w:pBdr>
      </w:pPr>
      <w:r>
        <w:rPr>
          <w:rFonts w:ascii="Calibri" w:hAnsi="Calibri" w:cs="Calibri"/>
          <w:b/>
          <w:i w:val="0"/>
          <w:color w:val="DE560F"/>
          <w:sz w:val="34"/>
        </w:rPr>
        <w:t>6. Duyệt Đề nghị thanh toán (PRQ)</w:t>
      </w:r>
    </w:p>
    <w:p>
      <w:pPr>
        <w:spacing w:before="40" w:after="120" w:line="293" w:lineRule="auto"/>
      </w:pPr>
      <w:r>
        <w:rPr>
          <w:rFonts w:ascii="Calibri" w:hAnsi="Calibri" w:cs="Calibri"/>
          <w:b w:val="0"/>
          <w:i w:val="0"/>
          <w:color w:val="1F2937"/>
          <w:sz w:val="22"/>
        </w:rPr>
        <w:t xml:space="preserve">PRQ được tự sinh sau khi PO duyệt và được kế toán hoàn thiện (số tiền, ngân hàng). Việc duyệt PRQ đi qua </w:t>
      </w:r>
      <w:r>
        <w:rPr>
          <w:rFonts w:ascii="Calibri" w:hAnsi="Calibri" w:cs="Calibri"/>
          <w:b/>
          <w:i w:val="0"/>
          <w:color w:val="1F2937"/>
          <w:sz w:val="22"/>
        </w:rPr>
        <w:t>2 cấp bắt buộc theo thứ tự</w:t>
      </w:r>
      <w:r>
        <w:rPr>
          <w:rFonts w:ascii="Calibri" w:hAnsi="Calibri" w:cs="Calibri"/>
          <w:b w:val="0"/>
          <w:i w:val="0"/>
          <w:color w:val="1F2937"/>
          <w:sz w:val="22"/>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605"/>
            <w:shd w:val="clear" w:color="auto" w:fill="F26A21"/>
            <w:tcMar>
              <w:top w:w="40" w:type="dxa"/>
              <w:bottom w:w="40" w:type="dxa"/>
              <w:start w:w="40" w:type="dxa"/>
              <w:end w:w="40" w:type="dxa"/>
            </w:tcMar>
          </w:tcPr>
          <w:p>
            <w:pPr>
              <w:spacing w:before="0" w:after="0" w:line="240" w:lineRule="auto"/>
              <w:jc w:val="center"/>
            </w:pPr>
            <w:r>
              <w:rPr>
                <w:rFonts w:ascii="Calibri" w:hAnsi="Calibri" w:cs="Calibri"/>
                <w:b/>
                <w:i w:val="0"/>
                <w:color w:val="FFFFFF"/>
                <w:sz w:val="22"/>
              </w:rPr>
              <w:t>1</w:t>
            </w:r>
          </w:p>
        </w:tc>
        <w:tc>
          <w:tcPr>
            <w:tcW w:type="dxa" w:w="8928"/>
            <w:tcMar>
              <w:top w:w="40" w:type="dxa"/>
              <w:bottom w:w="40" w:type="dxa"/>
              <w:start w:w="120" w:type="dxa"/>
              <w:end w:w="60" w:type="dxa"/>
            </w:tcMar>
          </w:tcPr>
          <w:p>
            <w:pPr>
              <w:spacing w:before="0" w:after="0" w:line="283" w:lineRule="auto"/>
            </w:pPr>
            <w:r>
              <w:rPr>
                <w:rFonts w:ascii="Calibri" w:hAnsi="Calibri" w:cs="Calibri"/>
                <w:b w:val="0"/>
                <w:i w:val="0"/>
                <w:color w:val="1F2937"/>
                <w:sz w:val="22"/>
              </w:rPr>
              <w:t xml:space="preserve">Cấp 1 — </w:t>
            </w:r>
            <w:r>
              <w:rPr>
                <w:rFonts w:ascii="Calibri" w:hAnsi="Calibri" w:cs="Calibri"/>
                <w:b/>
                <w:i w:val="0"/>
                <w:color w:val="1F2937"/>
                <w:sz w:val="22"/>
              </w:rPr>
              <w:t>Kế toán</w:t>
            </w:r>
            <w:r>
              <w:rPr>
                <w:rFonts w:ascii="Calibri" w:hAnsi="Calibri" w:cs="Calibri"/>
                <w:b w:val="0"/>
                <w:i w:val="0"/>
                <w:color w:val="1F2937"/>
                <w:sz w:val="22"/>
              </w:rPr>
              <w:t xml:space="preserve"> xem xét số tiền, tài khoản, chứng từ rồi duyệt.</w:t>
            </w:r>
          </w:p>
        </w:tc>
      </w:tr>
    </w:tbl>
    <w:p>
      <w:pPr>
        <w:spacing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605"/>
            <w:shd w:val="clear" w:color="auto" w:fill="F26A21"/>
            <w:tcMar>
              <w:top w:w="40" w:type="dxa"/>
              <w:bottom w:w="40" w:type="dxa"/>
              <w:start w:w="40" w:type="dxa"/>
              <w:end w:w="40" w:type="dxa"/>
            </w:tcMar>
          </w:tcPr>
          <w:p>
            <w:pPr>
              <w:spacing w:before="0" w:after="0" w:line="240" w:lineRule="auto"/>
              <w:jc w:val="center"/>
            </w:pPr>
            <w:r>
              <w:rPr>
                <w:rFonts w:ascii="Calibri" w:hAnsi="Calibri" w:cs="Calibri"/>
                <w:b/>
                <w:i w:val="0"/>
                <w:color w:val="FFFFFF"/>
                <w:sz w:val="22"/>
              </w:rPr>
              <w:t>2</w:t>
            </w:r>
          </w:p>
        </w:tc>
        <w:tc>
          <w:tcPr>
            <w:tcW w:type="dxa" w:w="8928"/>
            <w:tcMar>
              <w:top w:w="40" w:type="dxa"/>
              <w:bottom w:w="40" w:type="dxa"/>
              <w:start w:w="120" w:type="dxa"/>
              <w:end w:w="60" w:type="dxa"/>
            </w:tcMar>
          </w:tcPr>
          <w:p>
            <w:pPr>
              <w:spacing w:before="0" w:after="0" w:line="283" w:lineRule="auto"/>
            </w:pPr>
            <w:r>
              <w:rPr>
                <w:rFonts w:ascii="Calibri" w:hAnsi="Calibri" w:cs="Calibri"/>
                <w:b w:val="0"/>
                <w:i w:val="0"/>
                <w:color w:val="1F2937"/>
                <w:sz w:val="22"/>
              </w:rPr>
              <w:t xml:space="preserve">Cấp 2 — </w:t>
            </w:r>
            <w:r>
              <w:rPr>
                <w:rFonts w:ascii="Calibri" w:hAnsi="Calibri" w:cs="Calibri"/>
                <w:b/>
                <w:i w:val="0"/>
                <w:color w:val="1F2937"/>
                <w:sz w:val="22"/>
              </w:rPr>
              <w:t>Quản lý</w:t>
            </w:r>
            <w:r>
              <w:rPr>
                <w:rFonts w:ascii="Calibri" w:hAnsi="Calibri" w:cs="Calibri"/>
                <w:b w:val="0"/>
                <w:i w:val="0"/>
                <w:color w:val="1F2937"/>
                <w:sz w:val="22"/>
              </w:rPr>
              <w:t xml:space="preserve"> duyệt lần cuối. Chỉ khi qua đủ 2 cấp, đề nghị mới sẵn sàng để chi tiền.</w:t>
            </w:r>
          </w:p>
        </w:tc>
      </w:tr>
    </w:tbl>
    <w:p>
      <w:pPr>
        <w:spacing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FFF6E5"/>
            <w:tcMar>
              <w:top w:w="120" w:type="dxa"/>
              <w:bottom w:w="120" w:type="dxa"/>
              <w:start w:w="160" w:type="dxa"/>
              <w:end w:w="160" w:type="dxa"/>
            </w:tcMar>
            <w:tcBorders>
              <w:left w:val="single" w:sz="24" w:space="0" w:color="925A00"/>
            </w:tcBorders>
          </w:tcPr>
          <w:p>
            <w:pPr>
              <w:spacing w:before="0" w:after="0" w:line="288" w:lineRule="auto"/>
            </w:pPr>
            <w:r>
              <w:rPr>
                <w:rFonts w:ascii="Calibri" w:hAnsi="Calibri" w:cs="Calibri"/>
                <w:b/>
                <w:i w:val="0"/>
                <w:color w:val="925A00"/>
                <w:sz w:val="21"/>
              </w:rPr>
              <w:t xml:space="preserve">Duyệt ≠ chi tiền:  </w:t>
            </w:r>
            <w:r>
              <w:rPr>
                <w:rFonts w:ascii="Calibri" w:hAnsi="Calibri" w:cs="Calibri"/>
                <w:b w:val="0"/>
                <w:i w:val="0"/>
                <w:color w:val="1F2937"/>
                <w:sz w:val="21"/>
              </w:rPr>
              <w:t xml:space="preserve">cấp Quản lý duyệt cấp 2 nhưng </w:t>
            </w:r>
            <w:r>
              <w:rPr>
                <w:rFonts w:ascii="Calibri" w:hAnsi="Calibri" w:cs="Calibri"/>
                <w:b/>
                <w:i w:val="0"/>
                <w:color w:val="1F2937"/>
                <w:sz w:val="21"/>
              </w:rPr>
              <w:t>không tự chi tiền</w:t>
            </w:r>
            <w:r>
              <w:rPr>
                <w:rFonts w:ascii="Calibri" w:hAnsi="Calibri" w:cs="Calibri"/>
                <w:b w:val="0"/>
                <w:i w:val="0"/>
                <w:color w:val="1F2937"/>
                <w:sz w:val="21"/>
              </w:rPr>
              <w:t>; việc ghi nhận chi tiền do Kế toán thực hiện. Đây là ranh giới kiểm soát cố ý.</w:t>
            </w:r>
          </w:p>
        </w:tc>
      </w:tr>
    </w:tbl>
    <w:p>
      <w:pPr>
        <w:spacing w:after="40"/>
      </w:pPr>
    </w:p>
    <w:p>
      <w:pPr>
        <w:spacing w:before="40" w:after="120" w:line="293" w:lineRule="auto"/>
      </w:pPr>
      <w:r>
        <w:rPr>
          <w:rFonts w:ascii="Calibri" w:hAnsi="Calibri" w:cs="Calibri"/>
          <w:b w:val="0"/>
          <w:i w:val="0"/>
          <w:color w:val="1F2937"/>
          <w:sz w:val="22"/>
        </w:rPr>
        <w:t xml:space="preserve">Khi cần, mở khung </w:t>
      </w:r>
      <w:r>
        <w:rPr>
          <w:rFonts w:ascii="Calibri" w:hAnsi="Calibri" w:cs="Calibri"/>
          <w:b/>
          <w:i w:val="0"/>
          <w:color w:val="1F2937"/>
          <w:sz w:val="22"/>
        </w:rPr>
        <w:t>Bình luận</w:t>
      </w:r>
      <w:r>
        <w:rPr>
          <w:rFonts w:ascii="Calibri" w:hAnsi="Calibri" w:cs="Calibri"/>
          <w:b w:val="0"/>
          <w:i w:val="0"/>
          <w:color w:val="1F2937"/>
          <w:sz w:val="22"/>
        </w:rPr>
        <w:t xml:space="preserve"> trên PRQ để yêu cầu bổ sung thông tin thay vì từ chối ngay.</w:t>
      </w:r>
    </w:p>
    <w:p>
      <w:pPr>
        <w:spacing w:before="320" w:after="120" w:line="252" w:lineRule="auto"/>
        <w:pBdr>
          <w:bottom w:val="single" w:sz="10" w:space="6" w:color="F26A21"/>
        </w:pBdr>
      </w:pPr>
      <w:r>
        <w:rPr>
          <w:rFonts w:ascii="Calibri" w:hAnsi="Calibri" w:cs="Calibri"/>
          <w:b/>
          <w:i w:val="0"/>
          <w:color w:val="DE560F"/>
          <w:sz w:val="34"/>
        </w:rPr>
        <w:t>7. Trao đổi &amp; truy vết</w:t>
      </w:r>
    </w:p>
    <w:p>
      <w:pPr>
        <w:pStyle w:val="ListBullet"/>
        <w:spacing w:before="20" w:after="60" w:line="288" w:lineRule="auto"/>
      </w:pPr>
      <w:r>
        <w:rPr>
          <w:rFonts w:ascii="Calibri" w:hAnsi="Calibri" w:cs="Calibri"/>
          <w:b/>
          <w:i w:val="0"/>
          <w:color w:val="1F2937"/>
          <w:sz w:val="22"/>
        </w:rPr>
        <w:t xml:space="preserve">Bình luận: </w:t>
      </w:r>
      <w:r>
        <w:rPr>
          <w:rFonts w:ascii="Calibri" w:hAnsi="Calibri" w:cs="Calibri"/>
          <w:b w:val="0"/>
          <w:i w:val="0"/>
          <w:color w:val="1F2937"/>
          <w:sz w:val="22"/>
        </w:rPr>
        <w:t>mọi PR/PO/PRQ đều bình luận được (kể cả đơn đã duyệt); gõ “@” để nhắc tên. Bình luận mới nhất hiện ở Bảng điều khiển.</w:t>
      </w:r>
    </w:p>
    <w:p>
      <w:pPr>
        <w:pStyle w:val="ListBullet"/>
        <w:spacing w:before="20" w:after="60" w:line="288" w:lineRule="auto"/>
      </w:pPr>
      <w:r>
        <w:rPr>
          <w:rFonts w:ascii="Calibri" w:hAnsi="Calibri" w:cs="Calibri"/>
          <w:b/>
          <w:i w:val="0"/>
          <w:color w:val="1F2937"/>
          <w:sz w:val="22"/>
        </w:rPr>
        <w:t xml:space="preserve">Xem chuỗi chứng từ: </w:t>
      </w:r>
      <w:r>
        <w:rPr>
          <w:rFonts w:ascii="Calibri" w:hAnsi="Calibri" w:cs="Calibri"/>
          <w:b w:val="0"/>
          <w:i w:val="0"/>
          <w:color w:val="1F2937"/>
          <w:sz w:val="22"/>
        </w:rPr>
        <w:t xml:space="preserve">nút </w:t>
      </w:r>
      <w:r>
        <w:rPr>
          <w:rFonts w:ascii="Calibri" w:hAnsi="Calibri" w:cs="Calibri"/>
          <w:b/>
          <w:i w:val="0"/>
          <w:color w:val="1F2937"/>
          <w:sz w:val="22"/>
        </w:rPr>
        <w:t>“Xem chuỗi chứng từ”</w:t>
      </w:r>
      <w:r>
        <w:rPr>
          <w:rFonts w:ascii="Calibri" w:hAnsi="Calibri" w:cs="Calibri"/>
          <w:b w:val="0"/>
          <w:i w:val="0"/>
          <w:color w:val="1F2937"/>
          <w:sz w:val="22"/>
        </w:rPr>
        <w:t xml:space="preserve"> mở toàn bộ hành trình PR → PO → Nhận hàng → Hóa đơn → Thanh toán, kèm đã trả / còn lại.</w:t>
      </w:r>
    </w:p>
    <w:p>
      <w:pPr>
        <w:spacing w:before="320" w:after="120" w:line="252" w:lineRule="auto"/>
        <w:pBdr>
          <w:bottom w:val="single" w:sz="10" w:space="6" w:color="F26A21"/>
        </w:pBdr>
      </w:pPr>
      <w:r>
        <w:rPr>
          <w:rFonts w:ascii="Calibri" w:hAnsi="Calibri" w:cs="Calibri"/>
          <w:b/>
          <w:i w:val="0"/>
          <w:color w:val="DE560F"/>
          <w:sz w:val="34"/>
        </w:rPr>
        <w:t>8. Bảng điều khiển &amp; giám sát</w:t>
      </w:r>
    </w:p>
    <w:p>
      <w:pPr>
        <w:spacing w:before="40" w:after="120" w:line="293" w:lineRule="auto"/>
      </w:pPr>
      <w:r>
        <w:rPr>
          <w:rFonts w:ascii="Calibri" w:hAnsi="Calibri" w:cs="Calibri"/>
          <w:b w:val="0"/>
          <w:i w:val="0"/>
          <w:color w:val="1F2937"/>
          <w:sz w:val="22"/>
        </w:rPr>
        <w:t>Bảng điều khiển tổng hợp số đơn chờ duyệt, giá trị theo bộ phận, tiến độ thanh toán và bình luận mới. Dùng nó để nắm nhanh việc cần ưu tiên trong ngày.</w:t>
      </w:r>
    </w:p>
    <w:p>
      <w:pPr>
        <w:spacing w:before="320" w:after="120" w:line="252" w:lineRule="auto"/>
        <w:pBdr>
          <w:bottom w:val="single" w:sz="10" w:space="6" w:color="F26A21"/>
        </w:pBdr>
      </w:pPr>
      <w:r>
        <w:rPr>
          <w:rFonts w:ascii="Calibri" w:hAnsi="Calibri" w:cs="Calibri"/>
          <w:b/>
          <w:i w:val="0"/>
          <w:color w:val="DE560F"/>
          <w:sz w:val="34"/>
        </w:rPr>
        <w:t>9. Mẹo duyệt nhanh &amp; an toàn</w:t>
      </w:r>
    </w:p>
    <w:p>
      <w:pPr>
        <w:pStyle w:val="ListBullet"/>
        <w:spacing w:before="20" w:after="60" w:line="288" w:lineRule="auto"/>
      </w:pPr>
      <w:r>
        <w:rPr>
          <w:rFonts w:ascii="Calibri" w:hAnsi="Calibri" w:cs="Calibri"/>
          <w:b w:val="0"/>
          <w:i w:val="0"/>
          <w:color w:val="1F2937"/>
          <w:sz w:val="22"/>
        </w:rPr>
        <w:t>Luôn mở tệp đính kèm để đối chiếu giá trị trước khi duyệt PR.</w:t>
      </w:r>
    </w:p>
    <w:p>
      <w:pPr>
        <w:pStyle w:val="ListBullet"/>
        <w:spacing w:before="20" w:after="60" w:line="288" w:lineRule="auto"/>
      </w:pPr>
      <w:r>
        <w:rPr>
          <w:rFonts w:ascii="Calibri" w:hAnsi="Calibri" w:cs="Calibri"/>
          <w:b w:val="0"/>
          <w:i w:val="0"/>
          <w:color w:val="1F2937"/>
          <w:sz w:val="22"/>
        </w:rPr>
        <w:t>Từ chối thì ghi lý do cụ thể — người lập sửa đúng chỗ, đỡ vòng lại nhiều lần.</w:t>
      </w:r>
    </w:p>
    <w:p>
      <w:pPr>
        <w:pStyle w:val="ListBullet"/>
        <w:spacing w:before="20" w:after="60" w:line="288" w:lineRule="auto"/>
      </w:pPr>
      <w:r>
        <w:rPr>
          <w:rFonts w:ascii="Calibri" w:hAnsi="Calibri" w:cs="Calibri"/>
          <w:b w:val="0"/>
          <w:i w:val="0"/>
          <w:color w:val="1F2937"/>
          <w:sz w:val="22"/>
        </w:rPr>
        <w:t>Gặp chặn ngân sách → xác nhận lại ngân sách dự án với kế toán trước khi trình tiếp.</w:t>
      </w:r>
    </w:p>
    <w:p>
      <w:pPr>
        <w:pStyle w:val="ListBullet"/>
        <w:spacing w:before="20" w:after="60" w:line="288" w:lineRule="auto"/>
      </w:pPr>
      <w:r>
        <w:rPr>
          <w:rFonts w:ascii="Calibri" w:hAnsi="Calibri" w:cs="Calibri"/>
          <w:b w:val="0"/>
          <w:i w:val="0"/>
          <w:color w:val="1F2937"/>
          <w:sz w:val="22"/>
        </w:rPr>
        <w:t>Nhớ: duyệt PR là “điểm không quay lại” vì PO tự sinh &amp; tự duyệt ngay sau đó.</w:t>
      </w:r>
    </w:p>
    <w:p>
      <w:pPr>
        <w:spacing w:before="320" w:after="120" w:line="252" w:lineRule="auto"/>
        <w:pBdr>
          <w:bottom w:val="single" w:sz="10" w:space="6" w:color="F26A21"/>
        </w:pBdr>
      </w:pPr>
      <w:r>
        <w:rPr>
          <w:rFonts w:ascii="Calibri" w:hAnsi="Calibri" w:cs="Calibri"/>
          <w:b/>
          <w:i w:val="0"/>
          <w:color w:val="DE560F"/>
          <w:sz w:val="34"/>
        </w:rPr>
        <w:t>Hỗ trợ</w:t>
      </w:r>
    </w:p>
    <w:p>
      <w:pPr>
        <w:spacing w:before="40" w:after="120" w:line="293" w:lineRule="auto"/>
      </w:pPr>
      <w:r>
        <w:rPr>
          <w:rFonts w:ascii="Calibri" w:hAnsi="Calibri" w:cs="Calibri"/>
          <w:b w:val="0"/>
          <w:i w:val="0"/>
          <w:color w:val="1F2937"/>
          <w:sz w:val="22"/>
        </w:rPr>
        <w:t>Nếu gặp trục trặc hoặc cần cấp/đổi tài khoản, vui lòng liên hệ bộ phận quản trị hệ thống. Khi báo lỗi, hãy chụp màn hình và ghi rõ mã chứng từ (PR/PO/PRQ) đang thao tác để được hỗ trợ nhanh.</w:t>
      </w:r>
    </w:p>
    <w:p>
      <w:pPr>
        <w:spacing w:before="40" w:after="120" w:line="293" w:lineRule="auto"/>
      </w:pPr>
      <w:r>
        <w:rPr>
          <w:rFonts w:ascii="Calibri" w:hAnsi="Calibri" w:cs="Calibri"/>
          <w:b w:val="0"/>
          <w:i w:val="0"/>
          <w:color w:val="1F2937"/>
          <w:sz w:val="22"/>
        </w:rPr>
        <w:t xml:space="preserve">Trong ứng dụng luôn có mục </w:t>
      </w:r>
      <w:r>
        <w:rPr>
          <w:rFonts w:ascii="Calibri" w:hAnsi="Calibri" w:cs="Calibri"/>
          <w:b/>
          <w:i w:val="0"/>
          <w:color w:val="1F2937"/>
          <w:sz w:val="22"/>
        </w:rPr>
        <w:t>“Hướng dẫn”</w:t>
      </w:r>
      <w:r>
        <w:rPr>
          <w:rFonts w:ascii="Calibri" w:hAnsi="Calibri" w:cs="Calibri"/>
          <w:b w:val="0"/>
          <w:i w:val="0"/>
          <w:color w:val="1F2937"/>
          <w:sz w:val="22"/>
        </w:rPr>
        <w:t xml:space="preserve"> ở menu — hiển thị đúng phần việc theo vai trò của bạn và luôn cập nhật theo phiên bản mới nhất.</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64748B"/>
        <w:sz w:val="17"/>
      </w:rPr>
      <w:t>K-Homès · Hệ thống Quản lý Mua hàng (PMS)  ·  Quyển 2 — Người duyệt lệnh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