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96" w:rsidRPr="00946B96" w:rsidRDefault="00946B96" w:rsidP="00946B9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946B96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Borobudur Temple Compounds</w:t>
      </w:r>
    </w:p>
    <w:p w:rsidR="00946B96" w:rsidRPr="00946B96" w:rsidRDefault="00946B96" w:rsidP="00946B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46B96">
        <w:rPr>
          <w:rFonts w:ascii="Arial" w:eastAsia="Times New Roman" w:hAnsi="Arial" w:cs="Arial"/>
          <w:b/>
          <w:bCs/>
          <w:color w:val="222222"/>
          <w:sz w:val="21"/>
          <w:szCs w:val="21"/>
        </w:rPr>
        <w:t>Borobudur Temple Compounds</w: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 is a term used by the </w:t>
      </w:r>
      <w:hyperlink r:id="rId5" w:tooltip="World Heritage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World Heritage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 designation of the area of three Buddhist temples in </w:t>
      </w:r>
      <w:hyperlink r:id="rId6" w:tooltip="Central Java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Central Java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7" w:tooltip="Indonesia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Indonesia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. It comprises </w:t>
      </w:r>
      <w:hyperlink r:id="rId8" w:tooltip="Borobudur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Borobudur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,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"https://en.wikipedia.org/wiki/Mendut" \o "Mendut"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Mendut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, and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"https://en.wikipedia.org/wiki/Pawon" \o "Pawon"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Pawon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. These three temples are located in a straight line, and have been considered as being built during the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"https://en.wikipedia.org/wiki/Shailendra_dynasty" \o "Shailendra dynasty"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Shailendra</w:t>
      </w:r>
      <w:proofErr w:type="spellEnd"/>
      <w:r w:rsidRPr="00946B96">
        <w:rPr>
          <w:rFonts w:ascii="Arial" w:eastAsia="Times New Roman" w:hAnsi="Arial" w:cs="Arial"/>
          <w:color w:val="0B0080"/>
          <w:sz w:val="21"/>
          <w:szCs w:val="21"/>
        </w:rPr>
        <w:t xml:space="preserve"> dynasty</w: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 circa 8th–9th centuries.</w:t>
      </w:r>
    </w:p>
    <w:p w:rsidR="00946B96" w:rsidRPr="00946B96" w:rsidRDefault="00946B96" w:rsidP="00946B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Approximately 40 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kilometres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 (25 mi) northwest of </w:t>
      </w:r>
      <w:hyperlink r:id="rId9" w:tooltip="Yogyakarta (city)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Yogyakarta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, Borobudur is located in an elevated area between two twin volcanoes,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"https://en.wikipedia.org/wiki/Mount_Sundoro" \o "Mount Sundoro"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Sundoro</w: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-</w:t>
      </w:r>
      <w:hyperlink r:id="rId10" w:tooltip="Mount Sumbing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Sumbing</w:t>
        </w:r>
        <w:proofErr w:type="spellEnd"/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 and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"https://en.wikipedia.org/wiki/Mount_Merbabu" \o "Mount Merbabu"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Merbab</w:t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u</w: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-</w:t>
      </w:r>
      <w:hyperlink r:id="rId11" w:tooltip="Mount Merapi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Merapi</w:t>
        </w:r>
        <w:proofErr w:type="spellEnd"/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, and two rivers, the 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Progo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 and the 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Elo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>. According to local myth, the area known as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"https://en.wikipedia.org/wiki/Kedu_Plain" \o "Kedu Plain"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Kedu</w:t>
      </w:r>
      <w:proofErr w:type="spellEnd"/>
      <w:r w:rsidRPr="00946B96">
        <w:rPr>
          <w:rFonts w:ascii="Arial" w:eastAsia="Times New Roman" w:hAnsi="Arial" w:cs="Arial"/>
          <w:color w:val="0B0080"/>
          <w:sz w:val="21"/>
          <w:szCs w:val="21"/>
        </w:rPr>
        <w:t xml:space="preserve"> Plain</w: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 is a Javanese </w:t>
      </w:r>
      <w:hyperlink r:id="rId12" w:tooltip="List of Sacred Places in Java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'sacred' place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 and has been dubbed 'the garden of Java' due to its high </w:t>
      </w:r>
      <w:hyperlink r:id="rId13" w:tooltip="Soil fertility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agricultural fertility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14" w:anchor="cite_note-p1-1" w:history="1">
        <w:r w:rsidRPr="00946B9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[1]</w:t>
        </w:r>
      </w:hyperlink>
    </w:p>
    <w:p w:rsidR="00946B96" w:rsidRPr="00946B96" w:rsidRDefault="00946B96" w:rsidP="00946B96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946B96">
        <w:rPr>
          <w:rFonts w:ascii="Arial" w:eastAsia="Times New Roman" w:hAnsi="Arial" w:cs="Arial"/>
          <w:noProof/>
          <w:color w:val="0B0080"/>
          <w:sz w:val="20"/>
          <w:szCs w:val="20"/>
        </w:rPr>
        <w:drawing>
          <wp:inline distT="0" distB="0" distL="0" distR="0">
            <wp:extent cx="2762250" cy="1533525"/>
            <wp:effectExtent l="0" t="0" r="0" b="9525"/>
            <wp:docPr id="1" name="Picture 1" descr="https://upload.wikimedia.org/wikipedia/commons/thumb/1/1f/Borobudur_Map_en.svg/290px-Borobudur_Map_en.sv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f/Borobudur_Map_en.svg/290px-Borobudur_Map_en.sv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96" w:rsidRPr="00946B96" w:rsidRDefault="00946B96" w:rsidP="00946B96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946B96">
        <w:rPr>
          <w:rFonts w:ascii="Arial" w:eastAsia="Times New Roman" w:hAnsi="Arial" w:cs="Arial"/>
          <w:color w:val="222222"/>
          <w:sz w:val="19"/>
          <w:szCs w:val="19"/>
        </w:rPr>
        <w:t xml:space="preserve">The location of three Buddhist temples - Borobudur, </w:t>
      </w:r>
      <w:proofErr w:type="spellStart"/>
      <w:r w:rsidRPr="00946B96">
        <w:rPr>
          <w:rFonts w:ascii="Arial" w:eastAsia="Times New Roman" w:hAnsi="Arial" w:cs="Arial"/>
          <w:color w:val="222222"/>
          <w:sz w:val="19"/>
          <w:szCs w:val="19"/>
        </w:rPr>
        <w:t>Pawon</w:t>
      </w:r>
      <w:proofErr w:type="spellEnd"/>
      <w:r w:rsidRPr="00946B96"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 w:rsidRPr="00946B96">
        <w:rPr>
          <w:rFonts w:ascii="Arial" w:eastAsia="Times New Roman" w:hAnsi="Arial" w:cs="Arial"/>
          <w:color w:val="222222"/>
          <w:sz w:val="19"/>
          <w:szCs w:val="19"/>
        </w:rPr>
        <w:t>Mendut</w:t>
      </w:r>
      <w:proofErr w:type="spellEnd"/>
      <w:r w:rsidRPr="00946B96">
        <w:rPr>
          <w:rFonts w:ascii="Arial" w:eastAsia="Times New Roman" w:hAnsi="Arial" w:cs="Arial"/>
          <w:color w:val="222222"/>
          <w:sz w:val="19"/>
          <w:szCs w:val="19"/>
        </w:rPr>
        <w:t xml:space="preserve"> - in one straight line</w:t>
      </w:r>
    </w:p>
    <w:p w:rsidR="00946B96" w:rsidRPr="00946B96" w:rsidRDefault="00946B96" w:rsidP="00946B9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46B96">
        <w:rPr>
          <w:rFonts w:ascii="Arial" w:eastAsia="Times New Roman" w:hAnsi="Arial" w:cs="Arial"/>
          <w:color w:val="222222"/>
          <w:sz w:val="21"/>
          <w:szCs w:val="21"/>
        </w:rPr>
        <w:t>During the restoration in the early 20th century, it was discovered that three Buddhist temples in the region, Borobudur,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"https://en.wikipedia.org/wiki/Pawon" \o "Pawon"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Pawon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 and 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"https://en.wikipedia.org/wiki/Mendut" \o "Mendut" </w:instrText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46B96">
        <w:rPr>
          <w:rFonts w:ascii="Arial" w:eastAsia="Times New Roman" w:hAnsi="Arial" w:cs="Arial"/>
          <w:color w:val="0B0080"/>
          <w:sz w:val="21"/>
          <w:szCs w:val="21"/>
        </w:rPr>
        <w:t>Mendut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46B96">
        <w:rPr>
          <w:rFonts w:ascii="Arial" w:eastAsia="Times New Roman" w:hAnsi="Arial" w:cs="Arial"/>
          <w:color w:val="222222"/>
          <w:sz w:val="21"/>
          <w:szCs w:val="21"/>
        </w:rPr>
        <w:t>, are positioned along a straight line.</w:t>
      </w:r>
      <w:hyperlink r:id="rId17" w:anchor="cite_note-krom-2" w:history="1">
        <w:r w:rsidRPr="00946B9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[2]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> It might be accidental, but the temples' alignment is in conjunction with a native </w:t>
      </w:r>
      <w:hyperlink r:id="rId18" w:tooltip="Folklore" w:history="1">
        <w:r w:rsidRPr="00946B96">
          <w:rPr>
            <w:rFonts w:ascii="Arial" w:eastAsia="Times New Roman" w:hAnsi="Arial" w:cs="Arial"/>
            <w:color w:val="0B0080"/>
            <w:sz w:val="21"/>
            <w:szCs w:val="21"/>
          </w:rPr>
          <w:t>folk tale</w:t>
        </w:r>
      </w:hyperlink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 that a long time ago, there was a brick-paved road from Borobudur to 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Mendut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 xml:space="preserve"> with walls on both sides. The three temples (Borobudur–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Pawon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>–</w:t>
      </w:r>
      <w:proofErr w:type="spellStart"/>
      <w:r w:rsidRPr="00946B96">
        <w:rPr>
          <w:rFonts w:ascii="Arial" w:eastAsia="Times New Roman" w:hAnsi="Arial" w:cs="Arial"/>
          <w:color w:val="222222"/>
          <w:sz w:val="21"/>
          <w:szCs w:val="21"/>
        </w:rPr>
        <w:t>Mendut</w:t>
      </w:r>
      <w:proofErr w:type="spellEnd"/>
      <w:r w:rsidRPr="00946B96">
        <w:rPr>
          <w:rFonts w:ascii="Arial" w:eastAsia="Times New Roman" w:hAnsi="Arial" w:cs="Arial"/>
          <w:color w:val="222222"/>
          <w:sz w:val="21"/>
          <w:szCs w:val="21"/>
        </w:rPr>
        <w:t>) have similar architecture and ornamentation derived from the same time period, which suggests that ritual relationship between the three temples, in order to have formed a sacred unity, must have existed, although exact ritual process is yet unknown.</w:t>
      </w:r>
      <w:hyperlink r:id="rId19" w:anchor="cite_note-moens-3" w:history="1">
        <w:r w:rsidRPr="00946B96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[3]</w:t>
        </w:r>
      </w:hyperlink>
    </w:p>
    <w:p w:rsidR="00946B96" w:rsidRDefault="00946B96" w:rsidP="00946B96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proofErr w:type="gramStart"/>
      <w:r>
        <w:rPr>
          <w:rStyle w:val="mw-headline"/>
          <w:rFonts w:ascii="Georgia" w:hAnsi="Georgia"/>
          <w:b/>
          <w:bCs/>
          <w:color w:val="000000"/>
        </w:rPr>
        <w:t>Museums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proofErr w:type="gramEnd"/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instrText xml:space="preserve"> HYPERLINK "https://en.wikipedia.org/w/index.php?title=Borobudur_Temple_Compounds&amp;action=edit&amp;section=1" \o "Edit section: Museums" </w:instrTex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>
        <w:rPr>
          <w:rStyle w:val="Hyperlink"/>
          <w:rFonts w:ascii="Arial" w:hAnsi="Arial" w:cs="Arial"/>
          <w:b/>
          <w:bCs/>
          <w:color w:val="0B0080"/>
          <w:sz w:val="24"/>
          <w:szCs w:val="24"/>
        </w:rPr>
        <w:t>edit</w:t>
      </w:r>
      <w:r>
        <w:rPr>
          <w:rStyle w:val="mw-editsection"/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946B96" w:rsidRDefault="00946B96" w:rsidP="00946B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There are two museums located within Borobudur Temple Compounds,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"https://en.wikipedia.org/wiki/Karmawibhangga_Museum" \o "Karmawibhangga Museum"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Karmawibhangga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Museum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"https://en.wikipedia.org/wiki/Samudra_Raksa_Museum" \o "Samudra Raksa Museum"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Samudra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Raksa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Museum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</w:tblGrid>
      <w:tr w:rsidR="00946B96" w:rsidTr="00946B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46B96" w:rsidRDefault="00946B96" w:rsidP="00946B96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 w:line="240" w:lineRule="auto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505075" cy="1876425"/>
                  <wp:effectExtent l="0" t="0" r="9525" b="9525"/>
                  <wp:docPr id="7" name="Picture 7" descr="https://upload.wikimedia.org/wikipedia/commons/thumb/2/22/Borobudur_Temple_Compounds-111338.jpg/300px-Borobudur_Temple_Compounds-111338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2/22/Borobudur_Temple_Compounds-111338.jpg/300px-Borobudur_Temple_Compounds-111338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96" w:rsidRDefault="00946B96" w:rsidP="00946B96">
            <w:pPr>
              <w:pStyle w:val="NormalWeb"/>
              <w:spacing w:before="120" w:beforeAutospacing="0" w:after="120" w:afterAutospacing="0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Borobudur Temple</w:t>
            </w:r>
          </w:p>
          <w:p w:rsidR="00946B96" w:rsidRDefault="00946B96">
            <w:pPr>
              <w:ind w:left="30" w:right="3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  <w:p w:rsidR="00946B96" w:rsidRDefault="00946B96" w:rsidP="00946B96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 w:line="240" w:lineRule="auto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2857500" cy="1876425"/>
                  <wp:effectExtent l="0" t="0" r="0" b="9525"/>
                  <wp:docPr id="6" name="Picture 6" descr="https://upload.wikimedia.org/wikipedia/commons/thumb/c/c7/Mendut_Temple_Afternoon.jpg/342px-Mendut_Temple_Afternoon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c/c7/Mendut_Temple_Afternoon.jpg/342px-Mendut_Temple_Afternoon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96" w:rsidRDefault="00946B96" w:rsidP="00946B96">
            <w:pPr>
              <w:pStyle w:val="NormalWeb"/>
              <w:spacing w:before="120" w:beforeAutospacing="0" w:after="120" w:afterAutospacing="0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Mendut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Temple</w:t>
            </w:r>
          </w:p>
          <w:p w:rsidR="00946B96" w:rsidRDefault="00946B96">
            <w:pPr>
              <w:ind w:left="30" w:right="30"/>
              <w:jc w:val="center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</w:p>
          <w:p w:rsidR="00946B96" w:rsidRDefault="00946B96" w:rsidP="00946B96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 w:line="240" w:lineRule="auto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2362200" cy="1876425"/>
                  <wp:effectExtent l="0" t="0" r="0" b="9525"/>
                  <wp:docPr id="5" name="Picture 5" descr="https://upload.wikimedia.org/wikipedia/commons/thumb/8/8e/Pawon.jpg/283px-Pawon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8/8e/Pawon.jpg/283px-Pawon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6B96" w:rsidRDefault="00946B96" w:rsidP="00946B96">
            <w:pPr>
              <w:pStyle w:val="NormalWeb"/>
              <w:spacing w:before="120" w:beforeAutospacing="0" w:after="120" w:afterAutospacing="0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Pawon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Temple</w:t>
            </w:r>
          </w:p>
          <w:p w:rsidR="00946B96" w:rsidRDefault="00946B96" w:rsidP="00946B96">
            <w:pPr>
              <w:numPr>
                <w:ilvl w:val="0"/>
                <w:numId w:val="1"/>
              </w:numPr>
              <w:shd w:val="clear" w:color="auto" w:fill="F8F9FA"/>
              <w:spacing w:before="100" w:beforeAutospacing="1" w:after="24" w:line="240" w:lineRule="auto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1"/>
                <w:szCs w:val="21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905000" cy="1428750"/>
                  <wp:effectExtent l="0" t="0" r="0" b="0"/>
                  <wp:docPr id="4" name="Picture 4" descr="https://upload.wikimedia.org/wikipedia/commons/thumb/4/44/Borobudur_Temple_Compounds-111340.jpg/300px-Borobudur_Temple_Compounds-111340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4/44/Borobudur_Temple_Compounds-111340.jpg/300px-Borobudur_Temple_Compounds-111340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946B96" w:rsidRDefault="00946B96" w:rsidP="00946B96">
            <w:pPr>
              <w:pStyle w:val="NormalWeb"/>
              <w:spacing w:before="120" w:beforeAutospacing="0" w:after="120" w:afterAutospacing="0"/>
              <w:ind w:left="30" w:right="30"/>
              <w:jc w:val="center"/>
              <w:textAlignment w:val="top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Detail on wall</w:t>
            </w:r>
          </w:p>
        </w:tc>
      </w:tr>
    </w:tbl>
    <w:p w:rsidR="00946B96" w:rsidRDefault="00946B96" w:rsidP="00946B96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lastRenderedPageBreak/>
        <w:t xml:space="preserve">Other archaeological </w:t>
      </w:r>
      <w:proofErr w:type="gramStart"/>
      <w:r>
        <w:rPr>
          <w:rStyle w:val="mw-headline"/>
          <w:rFonts w:ascii="Georgia" w:hAnsi="Georgia"/>
          <w:b/>
          <w:bCs/>
          <w:color w:val="000000"/>
        </w:rPr>
        <w:t>sites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proofErr w:type="gramEnd"/>
      <w:hyperlink r:id="rId28" w:tooltip="Edit section: Other archaeological sites" w:history="1">
        <w:r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:rsidR="00946B96" w:rsidRDefault="00946B96" w:rsidP="00946B96">
      <w:pPr>
        <w:shd w:val="clear" w:color="auto" w:fill="F8F9FA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5500" cy="1571625"/>
            <wp:effectExtent l="0" t="0" r="0" b="9525"/>
            <wp:docPr id="3" name="Picture 3" descr="https://upload.wikimedia.org/wikipedia/commons/thumb/8/8b/Borobudur_Temple_Compounds-111359.jpg/220px-Borobudur_Temple_Compounds-111359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8/8b/Borobudur_Temple_Compounds-111359.jpg/220px-Borobudur_Temple_Compounds-111359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96" w:rsidRDefault="00946B96" w:rsidP="00946B96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View of Borobudur Temple Compounds</w:t>
      </w:r>
    </w:p>
    <w:p w:rsidR="00946B96" w:rsidRDefault="00946B96" w:rsidP="00946B96">
      <w:pPr>
        <w:shd w:val="clear" w:color="auto" w:fill="F8F9FA"/>
        <w:spacing w:line="240" w:lineRule="auto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</w:rPr>
        <w:drawing>
          <wp:inline distT="0" distB="0" distL="0" distR="0">
            <wp:extent cx="2095500" cy="2790825"/>
            <wp:effectExtent l="0" t="0" r="0" b="9525"/>
            <wp:docPr id="2" name="Picture 2" descr="https://upload.wikimedia.org/wikipedia/commons/thumb/5/5c/Borobudur_Temple_Compounds-111336.jpg/220px-Borobudur_Temple_Compounds-111336.jp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5/5c/Borobudur_Temple_Compounds-111336.jpg/220px-Borobudur_Temple_Compounds-111336.jp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96" w:rsidRDefault="00946B96" w:rsidP="00946B96">
      <w:pPr>
        <w:shd w:val="clear" w:color="auto" w:fill="F8F9FA"/>
        <w:spacing w:line="336" w:lineRule="atLeast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Borobudur Temple Compounds</w:t>
      </w:r>
    </w:p>
    <w:p w:rsidR="00946B96" w:rsidRDefault="00946B96" w:rsidP="00946B9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Besides these three temples, there are other </w:t>
      </w:r>
      <w:hyperlink r:id="rId33" w:tooltip="Buddhist temp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Buddhist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34" w:tooltip="Hindu temp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Hindu</w:t>
        </w:r>
      </w:hyperlink>
      <w:r>
        <w:rPr>
          <w:rFonts w:ascii="Arial" w:hAnsi="Arial" w:cs="Arial"/>
          <w:color w:val="222222"/>
          <w:sz w:val="21"/>
          <w:szCs w:val="21"/>
        </w:rPr>
        <w:t> temples scattered in the area. The earliest is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"https://en.wikipedia.org/wiki/Gunung_Wukir" \o "Gunung Wukir"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Gunung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21"/>
          <w:szCs w:val="21"/>
        </w:rPr>
        <w:t>Wukir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or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Canggal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Hindu temple dated 732 CE, according to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"https://en.wikipedia.org/wiki/Canggal_inscription" \o "Canggal inscription"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Canggal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inscription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discovered in the temple complex,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Shivaite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King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"https://en.wikipedia.org/wiki/Sri_Sanjaya" \o "Sri Sanjaya"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Sanjaya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commissioned a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"https://en.wikipedia.org/wiki/Shivalinga" \o "Shivalinga"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Shivalinga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sanctuary to be built on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Wukir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hill, only 10 km (6.2 mi) east of Borobudur.</w:t>
      </w:r>
      <w:hyperlink r:id="rId35" w:anchor="cite_note-holing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"https://en.wikipedia.org/wiki/Ngawen" \o "Ngawen"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Ngawen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temple located east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Mendut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temple. The ruin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Banon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temple, a Hindu temple located several hundred meters north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Pawon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temple. The ruin of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Banon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temple is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unreconstructable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because many stones were missing, however several stone statues of Hindu gods were discovered in good condition in this area. Today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Banon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statues of Vishnu, Brahma, Shiva and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Ganesha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were displayed in </w:t>
      </w:r>
      <w:hyperlink r:id="rId36" w:tooltip="National Museum of Indones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National Museum of Indonesia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37" w:tooltip="Jakar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Jakarta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7E5F4B" w:rsidRDefault="007E5F4B"/>
    <w:sectPr w:rsidR="007E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658C"/>
    <w:multiLevelType w:val="multilevel"/>
    <w:tmpl w:val="CFF0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96"/>
    <w:rsid w:val="007E5F4B"/>
    <w:rsid w:val="009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3DE12-1CFF-4C10-8AF0-224A0BA8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B9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946B96"/>
  </w:style>
  <w:style w:type="character" w:customStyle="1" w:styleId="mw-editsection">
    <w:name w:val="mw-editsection"/>
    <w:basedOn w:val="DefaultParagraphFont"/>
    <w:rsid w:val="00946B96"/>
  </w:style>
  <w:style w:type="character" w:customStyle="1" w:styleId="mw-editsection-bracket">
    <w:name w:val="mw-editsection-bracket"/>
    <w:basedOn w:val="DefaultParagraphFont"/>
    <w:rsid w:val="0094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07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970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77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05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03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2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104814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60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89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7350">
              <w:marLeft w:val="15"/>
              <w:marRight w:val="15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775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  <w:div w:id="1732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oil_fertility" TargetMode="External"/><Relationship Id="rId18" Type="http://schemas.openxmlformats.org/officeDocument/2006/relationships/hyperlink" Target="https://en.wikipedia.org/wiki/Folklore" TargetMode="External"/><Relationship Id="rId26" Type="http://schemas.openxmlformats.org/officeDocument/2006/relationships/hyperlink" Target="https://en.wikipedia.org/wiki/File:Borobudur_Temple_Compounds-111340.jp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2.jpeg"/><Relationship Id="rId34" Type="http://schemas.openxmlformats.org/officeDocument/2006/relationships/hyperlink" Target="https://en.wikipedia.org/wiki/Hindu_temple" TargetMode="External"/><Relationship Id="rId7" Type="http://schemas.openxmlformats.org/officeDocument/2006/relationships/hyperlink" Target="https://en.wikipedia.org/wiki/Indonesia" TargetMode="External"/><Relationship Id="rId12" Type="http://schemas.openxmlformats.org/officeDocument/2006/relationships/hyperlink" Target="https://en.wikipedia.org/wiki/List_of_Sacred_Places_in_Java" TargetMode="External"/><Relationship Id="rId17" Type="http://schemas.openxmlformats.org/officeDocument/2006/relationships/hyperlink" Target="https://en.wikipedia.org/wiki/Borobudur_Temple_Compounds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en.wikipedia.org/wiki/Buddhist_templ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en.wikipedia.org/wiki/File:Borobudur_Temple_Compounds-111338.jpg" TargetMode="External"/><Relationship Id="rId29" Type="http://schemas.openxmlformats.org/officeDocument/2006/relationships/hyperlink" Target="https://en.wikipedia.org/wiki/File:Borobudur_Temple_Compounds-111359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al_Java" TargetMode="External"/><Relationship Id="rId11" Type="http://schemas.openxmlformats.org/officeDocument/2006/relationships/hyperlink" Target="https://en.wikipedia.org/wiki/Mount_Merapi" TargetMode="External"/><Relationship Id="rId24" Type="http://schemas.openxmlformats.org/officeDocument/2006/relationships/hyperlink" Target="https://en.wikipedia.org/wiki/File:Pawon.jpg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s://en.wikipedia.org/wiki/Jakarta" TargetMode="External"/><Relationship Id="rId5" Type="http://schemas.openxmlformats.org/officeDocument/2006/relationships/hyperlink" Target="https://en.wikipedia.org/wiki/World_Heritage" TargetMode="External"/><Relationship Id="rId15" Type="http://schemas.openxmlformats.org/officeDocument/2006/relationships/hyperlink" Target="https://en.wikipedia.org/wiki/File:Borobudur_Map_en.svg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en.wikipedia.org/w/index.php?title=Borobudur_Temple_Compounds&amp;action=edit&amp;section=2" TargetMode="External"/><Relationship Id="rId36" Type="http://schemas.openxmlformats.org/officeDocument/2006/relationships/hyperlink" Target="https://en.wikipedia.org/wiki/National_Museum_of_Indonesia" TargetMode="External"/><Relationship Id="rId10" Type="http://schemas.openxmlformats.org/officeDocument/2006/relationships/hyperlink" Target="https://en.wikipedia.org/wiki/Mount_Sumbing" TargetMode="External"/><Relationship Id="rId19" Type="http://schemas.openxmlformats.org/officeDocument/2006/relationships/hyperlink" Target="https://en.wikipedia.org/wiki/Borobudur_Temple_Compounds" TargetMode="External"/><Relationship Id="rId31" Type="http://schemas.openxmlformats.org/officeDocument/2006/relationships/hyperlink" Target="https://en.wikipedia.org/wiki/File:Borobudur_Temple_Compounds-111336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Yogyakarta_(city)" TargetMode="External"/><Relationship Id="rId14" Type="http://schemas.openxmlformats.org/officeDocument/2006/relationships/hyperlink" Target="https://en.wikipedia.org/wiki/Borobudur_Temple_Compounds" TargetMode="External"/><Relationship Id="rId22" Type="http://schemas.openxmlformats.org/officeDocument/2006/relationships/hyperlink" Target="https://en.wikipedia.org/wiki/File:Mendut_Temple_Afternoon.jpg" TargetMode="External"/><Relationship Id="rId27" Type="http://schemas.openxmlformats.org/officeDocument/2006/relationships/image" Target="media/image5.jpeg"/><Relationship Id="rId30" Type="http://schemas.openxmlformats.org/officeDocument/2006/relationships/image" Target="media/image6.jpeg"/><Relationship Id="rId35" Type="http://schemas.openxmlformats.org/officeDocument/2006/relationships/hyperlink" Target="https://en.wikipedia.org/wiki/Borobudur_Temple_Compounds" TargetMode="External"/><Relationship Id="rId8" Type="http://schemas.openxmlformats.org/officeDocument/2006/relationships/hyperlink" Target="https://en.wikipedia.org/wiki/Borobudu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2019-04-21T13:11:00Z</dcterms:created>
  <dcterms:modified xsi:type="dcterms:W3CDTF">2019-04-21T13:16:00Z</dcterms:modified>
</cp:coreProperties>
</file>