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A股全链路量化投资分析平台</w:t>
        <w:br/>
        <w:t>操作方向指南</w:t>
      </w:r>
    </w:p>
    <w:p>
      <w:pPr>
        <w:jc w:val="center"/>
      </w:pPr>
      <w:r>
        <w:rPr>
          <w:color w:val="666666"/>
          <w:sz w:val="22"/>
        </w:rPr>
        <w:t>生成日期：2026-05-24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一、大盘行情概览</w:t>
      </w:r>
    </w:p>
    <w:p>
      <w:r>
        <w:t>实时跟踪四大指数行情及全市场情绪热度，快速判断当前市场整体氛围。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t>四大指数实时行情</w:t>
            </w:r>
          </w:p>
        </w:tc>
        <w:tc>
          <w:tcPr>
            <w:tcW w:type="dxa" w:w="2880"/>
          </w:tcPr>
          <w:p>
            <w:r>
              <w:t>新浪财经</w:t>
            </w:r>
          </w:p>
        </w:tc>
        <w:tc>
          <w:tcPr>
            <w:tcW w:type="dxa" w:w="2880"/>
          </w:tcPr>
          <w:p>
            <w:r>
              <w:t>上证/深证/创业板/科创50 当前点位与涨跌</w:t>
            </w:r>
          </w:p>
        </w:tc>
      </w:tr>
      <w:tr>
        <w:tc>
          <w:tcPr>
            <w:tcW w:type="dxa" w:w="2880"/>
          </w:tcPr>
          <w:p>
            <w:r>
              <w:t>微博舆情热度</w:t>
            </w:r>
          </w:p>
        </w:tc>
        <w:tc>
          <w:tcPr>
            <w:tcW w:type="dxa" w:w="2880"/>
          </w:tcPr>
          <w:p>
            <w:r>
              <w:t>akshare</w:t>
            </w:r>
          </w:p>
        </w:tc>
        <w:tc>
          <w:tcPr>
            <w:tcW w:type="dxa" w:w="2880"/>
          </w:tcPr>
          <w:p>
            <w:r>
              <w:t>全市场情绪评分（积极/中性/消极）</w:t>
            </w:r>
          </w:p>
        </w:tc>
      </w:tr>
    </w:tbl>
    <w:p>
      <w:pPr>
        <w:pStyle w:val="Heading1"/>
      </w:pPr>
      <w:r>
        <w:rPr>
          <w:color w:val="1A1A2E"/>
        </w:rPr>
        <w:t>二、板块分析</w:t>
      </w:r>
    </w:p>
    <w:p>
      <w:r>
        <w:t>从板块层面把握市场结构性机会，识别资金集中方向和强弱分化。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分析维度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输出形式</w:t>
            </w:r>
          </w:p>
        </w:tc>
      </w:tr>
      <w:tr>
        <w:tc>
          <w:tcPr>
            <w:tcW w:type="dxa" w:w="2880"/>
          </w:tcPr>
          <w:p>
            <w:r>
              <w:t>板块综合排名</w:t>
            </w:r>
          </w:p>
        </w:tc>
        <w:tc>
          <w:tcPr>
            <w:tcW w:type="dxa" w:w="2880"/>
          </w:tcPr>
          <w:p>
            <w:r>
              <w:t>全部板块按均分排序</w:t>
            </w:r>
          </w:p>
        </w:tc>
        <w:tc>
          <w:tcPr>
            <w:tcW w:type="dxa" w:w="2880"/>
          </w:tcPr>
          <w:p>
            <w:r>
              <w:t>评分表格（数量/中位数/优质占比）</w:t>
            </w:r>
          </w:p>
        </w:tc>
      </w:tr>
      <w:tr>
        <w:tc>
          <w:tcPr>
            <w:tcW w:type="dxa" w:w="2880"/>
          </w:tcPr>
          <w:p>
            <w:r>
              <w:t>板块评分对比</w:t>
            </w:r>
          </w:p>
        </w:tc>
        <w:tc>
          <w:tcPr>
            <w:tcW w:type="dxa" w:w="2880"/>
          </w:tcPr>
          <w:p>
            <w:r>
              <w:t>Top 12 板块水平柱状图</w:t>
            </w:r>
          </w:p>
        </w:tc>
        <w:tc>
          <w:tcPr>
            <w:tcW w:type="dxa" w:w="2880"/>
          </w:tcPr>
          <w:p>
            <w:r>
              <w:t>Chart.js 交互图表</w:t>
            </w:r>
          </w:p>
        </w:tc>
      </w:tr>
      <w:tr>
        <w:tc>
          <w:tcPr>
            <w:tcW w:type="dxa" w:w="2880"/>
          </w:tcPr>
          <w:p>
            <w:r>
              <w:t>板块五因子雷达图</w:t>
            </w:r>
          </w:p>
        </w:tc>
        <w:tc>
          <w:tcPr>
            <w:tcW w:type="dxa" w:w="2880"/>
          </w:tcPr>
          <w:p>
            <w:r>
              <w:t>Top 8 板块五维对比</w:t>
            </w:r>
          </w:p>
        </w:tc>
        <w:tc>
          <w:tcPr>
            <w:tcW w:type="dxa" w:w="2880"/>
          </w:tcPr>
          <w:p>
            <w:r>
              <w:t>Chart.js 雷达图</w:t>
            </w:r>
          </w:p>
        </w:tc>
      </w:tr>
      <w:tr>
        <w:tc>
          <w:tcPr>
            <w:tcW w:type="dxa" w:w="2880"/>
          </w:tcPr>
          <w:p>
            <w:r>
              <w:t>因子领先板块</w:t>
            </w:r>
          </w:p>
        </w:tc>
        <w:tc>
          <w:tcPr>
            <w:tcW w:type="dxa" w:w="2880"/>
          </w:tcPr>
          <w:p>
            <w:r>
              <w:t>各因子得分最高板块</w:t>
            </w:r>
          </w:p>
        </w:tc>
        <w:tc>
          <w:tcPr>
            <w:tcW w:type="dxa" w:w="2880"/>
          </w:tcPr>
          <w:p>
            <w:r>
              <w:t>文字说明+数据</w:t>
            </w:r>
          </w:p>
        </w:tc>
      </w:tr>
      <w:tr>
        <w:tc>
          <w:tcPr>
            <w:tcW w:type="dxa" w:w="2880"/>
          </w:tcPr>
          <w:p>
            <w:r>
              <w:t>板块详情总览</w:t>
            </w:r>
          </w:p>
        </w:tc>
        <w:tc>
          <w:tcPr>
            <w:tcW w:type="dxa" w:w="2880"/>
          </w:tcPr>
          <w:p>
            <w:r>
              <w:t>完整板块列表+五因子分解</w:t>
            </w:r>
          </w:p>
        </w:tc>
        <w:tc>
          <w:tcPr>
            <w:tcW w:type="dxa" w:w="2880"/>
          </w:tcPr>
          <w:p>
            <w:r>
              <w:t>结构化数据表</w:t>
            </w:r>
          </w:p>
        </w:tc>
      </w:tr>
    </w:tbl>
    <w:p>
      <w:r>
        <w:rPr>
          <w:b/>
        </w:rPr>
        <w:t>对应命令：</w:t>
      </w:r>
    </w:p>
    <w:p>
      <w:r>
        <w:t>generate_sector_report() → 输出独立板块分析HTML报告</w:t>
      </w:r>
    </w:p>
    <w:p>
      <w:pPr>
        <w:pStyle w:val="Heading1"/>
      </w:pPr>
      <w:r>
        <w:rPr>
          <w:color w:val="1A1A2E"/>
        </w:rPr>
        <w:t>三、个股深度分析</w:t>
      </w:r>
    </w:p>
    <w:p>
      <w:pPr>
        <w:pStyle w:val="Heading2"/>
      </w:pPr>
      <w:r>
        <w:rPr>
          <w:color w:val="1A1A2E"/>
        </w:rPr>
        <w:t>3.1 技术面分析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用途判断</w:t>
            </w:r>
          </w:p>
        </w:tc>
      </w:tr>
      <w:tr>
        <w:tc>
          <w:tcPr>
            <w:tcW w:type="dxa" w:w="2880"/>
          </w:tcPr>
          <w:p>
            <w:r>
              <w:t>MA 均线</w:t>
            </w:r>
          </w:p>
        </w:tc>
        <w:tc>
          <w:tcPr>
            <w:tcW w:type="dxa" w:w="2880"/>
          </w:tcPr>
          <w:p>
            <w:r>
              <w:t>5/10/20/60</w:t>
            </w:r>
          </w:p>
        </w:tc>
        <w:tc>
          <w:tcPr>
            <w:tcW w:type="dxa" w:w="2880"/>
          </w:tcPr>
          <w:p>
            <w:r>
              <w:t>趋势方向，多头/空头排列</w:t>
            </w:r>
          </w:p>
        </w:tc>
      </w:tr>
      <w:tr>
        <w:tc>
          <w:tcPr>
            <w:tcW w:type="dxa" w:w="2880"/>
          </w:tcPr>
          <w:p>
            <w:r>
              <w:t>MACD</w:t>
            </w:r>
          </w:p>
        </w:tc>
        <w:tc>
          <w:tcPr>
            <w:tcW w:type="dxa" w:w="2880"/>
          </w:tcPr>
          <w:p>
            <w:r>
              <w:t>12/26/9</w:t>
            </w:r>
          </w:p>
        </w:tc>
        <w:tc>
          <w:tcPr>
            <w:tcW w:type="dxa" w:w="2880"/>
          </w:tcPr>
          <w:p>
            <w:r>
              <w:t>DIF/DEA 金叉死叉，多空力量对比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超买(&gt;80)/超卖(&lt;20)/中性</w:t>
            </w:r>
          </w:p>
        </w:tc>
      </w:tr>
      <w:tr>
        <w:tc>
          <w:tcPr>
            <w:tcW w:type="dxa" w:w="2880"/>
          </w:tcPr>
          <w:p>
            <w:r>
              <w:t>KDJ</w:t>
            </w:r>
          </w:p>
        </w:tc>
        <w:tc>
          <w:tcPr>
            <w:tcW w:type="dxa" w:w="2880"/>
          </w:tcPr>
          <w:p>
            <w:r>
              <w:t>9/3/3</w:t>
            </w:r>
          </w:p>
        </w:tc>
        <w:tc>
          <w:tcPr>
            <w:tcW w:type="dxa" w:w="2880"/>
          </w:tcPr>
          <w:p>
            <w:r>
              <w:t>金叉死叉+超买超卖区域</w:t>
            </w:r>
          </w:p>
        </w:tc>
      </w:tr>
      <w:tr>
        <w:tc>
          <w:tcPr>
            <w:tcW w:type="dxa" w:w="2880"/>
          </w:tcPr>
          <w:p>
            <w:r>
              <w:t>布林带</w:t>
            </w:r>
          </w:p>
        </w:tc>
        <w:tc>
          <w:tcPr>
            <w:tcW w:type="dxa" w:w="2880"/>
          </w:tcPr>
          <w:p>
            <w:r>
              <w:t>20/2σ</w:t>
            </w:r>
          </w:p>
        </w:tc>
        <w:tc>
          <w:tcPr>
            <w:tcW w:type="dxa" w:w="2880"/>
          </w:tcPr>
          <w:p>
            <w:r>
              <w:t>上中下三轨，超买超卖+波动收窄</w:t>
            </w:r>
          </w:p>
        </w:tc>
      </w:tr>
      <w:tr>
        <w:tc>
          <w:tcPr>
            <w:tcW w:type="dxa" w:w="2880"/>
          </w:tcPr>
          <w:p>
            <w:r>
              <w:t>ADX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趋势强度(&gt;25趋势确立)</w:t>
            </w:r>
          </w:p>
        </w:tc>
      </w:tr>
      <w:tr>
        <w:tc>
          <w:tcPr>
            <w:tcW w:type="dxa" w:w="2880"/>
          </w:tcPr>
          <w:p>
            <w:r>
              <w:t>ATR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波动率衡量，用于止损止盈计算</w:t>
            </w:r>
          </w:p>
        </w:tc>
      </w:tr>
    </w:tbl>
    <w:p>
      <w:r>
        <w:rPr>
          <w:b/>
        </w:rPr>
        <w:t>对应命令：</w:t>
      </w:r>
    </w:p>
    <w:p>
      <w:r>
        <w:t>full_technical_analysis(kline) → 一次计算全部技术指标</w:t>
      </w:r>
    </w:p>
    <w:p>
      <w:pPr>
        <w:pStyle w:val="Heading2"/>
      </w:pPr>
      <w:r>
        <w:rPr>
          <w:color w:val="1A1A2E"/>
        </w:rPr>
        <w:t>3.2 基本面评分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优秀标准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权重影响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&gt;15%</w:t>
            </w:r>
          </w:p>
        </w:tc>
        <w:tc>
          <w:tcPr>
            <w:tcW w:type="dxa" w:w="2880"/>
          </w:tcPr>
          <w:p>
            <w:r>
              <w:t>±20分</w:t>
            </w:r>
          </w:p>
        </w:tc>
      </w:tr>
      <w:tr>
        <w:tc>
          <w:tcPr>
            <w:tcW w:type="dxa" w:w="2880"/>
          </w:tcPr>
          <w:p>
            <w:r>
              <w:t>营收增长</w:t>
            </w:r>
          </w:p>
        </w:tc>
        <w:tc>
          <w:tcPr>
            <w:tcW w:type="dxa" w:w="2880"/>
          </w:tcPr>
          <w:p>
            <w:r>
              <w:t>&gt;30%</w:t>
            </w:r>
          </w:p>
        </w:tc>
        <w:tc>
          <w:tcPr>
            <w:tcW w:type="dxa" w:w="2880"/>
          </w:tcPr>
          <w:p>
            <w:r>
              <w:t>±15分</w:t>
            </w:r>
          </w:p>
        </w:tc>
      </w:tr>
      <w:tr>
        <w:tc>
          <w:tcPr>
            <w:tcW w:type="dxa" w:w="2880"/>
          </w:tcPr>
          <w:p>
            <w:r>
              <w:t>净利润增长</w:t>
            </w:r>
          </w:p>
        </w:tc>
        <w:tc>
          <w:tcPr>
            <w:tcW w:type="dxa" w:w="2880"/>
          </w:tcPr>
          <w:p>
            <w:r>
              <w:t>&gt;30%</w:t>
            </w:r>
          </w:p>
        </w:tc>
        <w:tc>
          <w:tcPr>
            <w:tcW w:type="dxa" w:w="2880"/>
          </w:tcPr>
          <w:p>
            <w:r>
              <w:t>±15分</w:t>
            </w:r>
          </w:p>
        </w:tc>
      </w:tr>
      <w:tr>
        <w:tc>
          <w:tcPr>
            <w:tcW w:type="dxa" w:w="2880"/>
          </w:tcPr>
          <w:p>
            <w:r>
              <w:t>毛利率</w:t>
            </w:r>
          </w:p>
        </w:tc>
        <w:tc>
          <w:tcPr>
            <w:tcW w:type="dxa" w:w="2880"/>
          </w:tcPr>
          <w:p>
            <w:r>
              <w:t>&gt;60%</w:t>
            </w:r>
          </w:p>
        </w:tc>
        <w:tc>
          <w:tcPr>
            <w:tcW w:type="dxa" w:w="2880"/>
          </w:tcPr>
          <w:p>
            <w:r>
              <w:t>±10分</w:t>
            </w:r>
          </w:p>
        </w:tc>
      </w:tr>
    </w:tbl>
    <w:p>
      <w:r>
        <w:rPr>
          <w:b/>
        </w:rPr>
        <w:t>对应命令：</w:t>
      </w:r>
    </w:p>
    <w:p>
      <w:r>
        <w:t>score_fundamental(fundamentals) → 返回评分(0-100)+详情</w:t>
      </w:r>
    </w:p>
    <w:p>
      <w:pPr>
        <w:pStyle w:val="Heading2"/>
      </w:pPr>
      <w:r>
        <w:rPr>
          <w:color w:val="1A1A2E"/>
        </w:rPr>
        <w:t>3.3 量化多因子评分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因子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评分逻辑</w:t>
            </w:r>
          </w:p>
        </w:tc>
      </w:tr>
      <w:tr>
        <w:tc>
          <w:tcPr>
            <w:tcW w:type="dxa" w:w="2880"/>
          </w:tcPr>
          <w:p>
            <w:r>
              <w:t>动量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5日/20日/60日涨跌幅映射0-100</w:t>
            </w:r>
          </w:p>
        </w:tc>
      </w:tr>
      <w:tr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MACD+RSI+KDJ+均线排列综合</w:t>
            </w:r>
          </w:p>
        </w:tc>
      </w:tr>
      <w:tr>
        <w:tc>
          <w:tcPr>
            <w:tcW w:type="dxa" w:w="2880"/>
          </w:tcPr>
          <w:p>
            <w:r>
              <w:t>基本面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ROE/营收增长/毛利率评分</w:t>
            </w:r>
          </w:p>
        </w:tc>
      </w:tr>
      <w:tr>
        <w:tc>
          <w:tcPr>
            <w:tcW w:type="dxa" w:w="2880"/>
          </w:tcPr>
          <w:p>
            <w:r>
              <w:t>量能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量比+量价配合度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ATR占比+回撤幅度(越低分越高)</w:t>
            </w:r>
          </w:p>
        </w:tc>
      </w:tr>
      <w:tr>
        <w:tc>
          <w:tcPr>
            <w:tcW w:type="dxa" w:w="2880"/>
          </w:tcPr>
          <w:p>
            <w:r>
              <w:t>舆情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新闻情感(40%)+微博舆情(60%)</w:t>
            </w:r>
          </w:p>
        </w:tc>
      </w:tr>
    </w:tbl>
    <w:p>
      <w:r>
        <w:t>评级标准：≥80 Strong Buy / ≥60 Buy / ≥40 Hold / ≥20 Sell / &lt;20 Strong Sell</w:t>
      </w:r>
    </w:p>
    <w:p>
      <w:r>
        <w:rPr>
          <w:b/>
        </w:rPr>
        <w:t>对应命令：</w:t>
      </w:r>
    </w:p>
    <w:p>
      <w:r>
        <w:t>composite_quant_score(kline, fundamentals) → 综合评分+分项+评级</w:t>
      </w:r>
    </w:p>
    <w:p>
      <w:pPr>
        <w:pStyle w:val="Heading2"/>
      </w:pPr>
      <w:r>
        <w:rPr>
          <w:color w:val="1A1A2E"/>
        </w:rPr>
        <w:t>3.4 风险指标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优秀参考</w:t>
            </w:r>
          </w:p>
        </w:tc>
      </w:tr>
      <w:tr>
        <w:tc>
          <w:tcPr>
            <w:tcW w:type="dxa" w:w="2880"/>
          </w:tcPr>
          <w:p>
            <w:r>
              <w:t>年化收益率</w:t>
            </w:r>
          </w:p>
        </w:tc>
        <w:tc>
          <w:tcPr>
            <w:tcW w:type="dxa" w:w="2880"/>
          </w:tcPr>
          <w:p>
            <w:r>
              <w:t>基于252个交易日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夏普比率</w:t>
            </w:r>
          </w:p>
        </w:tc>
        <w:tc>
          <w:tcPr>
            <w:tcW w:type="dxa" w:w="2880"/>
          </w:tcPr>
          <w:p>
            <w:r>
              <w:t>超额收益/总波动率</w:t>
            </w:r>
          </w:p>
        </w:tc>
        <w:tc>
          <w:tcPr>
            <w:tcW w:type="dxa" w:w="2880"/>
          </w:tcPr>
          <w:p>
            <w:r>
              <w:t>&gt;1 良好，&gt;2 优秀</w:t>
            </w:r>
          </w:p>
        </w:tc>
      </w:tr>
      <w:tr>
        <w:tc>
          <w:tcPr>
            <w:tcW w:type="dxa" w:w="2880"/>
          </w:tcPr>
          <w:p>
            <w:r>
              <w:t>索提诺比率</w:t>
            </w:r>
          </w:p>
        </w:tc>
        <w:tc>
          <w:tcPr>
            <w:tcW w:type="dxa" w:w="2880"/>
          </w:tcPr>
          <w:p>
            <w:r>
              <w:t>超额收益/下行波动</w:t>
            </w:r>
          </w:p>
        </w:tc>
        <w:tc>
          <w:tcPr>
            <w:tcW w:type="dxa" w:w="2880"/>
          </w:tcPr>
          <w:p>
            <w:r>
              <w:t>&gt;2 优秀</w:t>
            </w:r>
          </w:p>
        </w:tc>
      </w:tr>
      <w:tr>
        <w:tc>
          <w:tcPr>
            <w:tcW w:type="dxa" w:w="2880"/>
          </w:tcPr>
          <w:p>
            <w:r>
              <w:t>最大回撤</w:t>
            </w:r>
          </w:p>
        </w:tc>
        <w:tc>
          <w:tcPr>
            <w:tcW w:type="dxa" w:w="2880"/>
          </w:tcPr>
          <w:p>
            <w:r>
              <w:t>历史最大亏损幅度+持续天数</w:t>
            </w:r>
          </w:p>
        </w:tc>
        <w:tc>
          <w:tcPr>
            <w:tcW w:type="dxa" w:w="2880"/>
          </w:tcPr>
          <w:p>
            <w:r>
              <w:t>&lt;10% 优秀</w:t>
            </w:r>
          </w:p>
        </w:tc>
      </w:tr>
      <w:tr>
        <w:tc>
          <w:tcPr>
            <w:tcW w:type="dxa" w:w="2880"/>
          </w:tcPr>
          <w:p>
            <w:r>
              <w:t>卡玛比率</w:t>
            </w:r>
          </w:p>
        </w:tc>
        <w:tc>
          <w:tcPr>
            <w:tcW w:type="dxa" w:w="2880"/>
          </w:tcPr>
          <w:p>
            <w:r>
              <w:t>年化收益/最大回撤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VaR/CVaR</w:t>
            </w:r>
          </w:p>
        </w:tc>
        <w:tc>
          <w:tcPr>
            <w:tcW w:type="dxa" w:w="2880"/>
          </w:tcPr>
          <w:p>
            <w:r>
              <w:t>95%置信度在险价值</w:t>
            </w:r>
          </w:p>
        </w:tc>
        <w:tc>
          <w:tcPr>
            <w:tcW w:type="dxa" w:w="2880"/>
          </w:tcPr>
          <w:p>
            <w:r>
              <w:t>&lt;2% 较低</w:t>
            </w:r>
          </w:p>
        </w:tc>
      </w:tr>
    </w:tbl>
    <w:p>
      <w:r>
        <w:rPr>
          <w:b/>
        </w:rPr>
        <w:t>对应命令：</w:t>
      </w:r>
    </w:p>
    <w:p>
      <w:r>
        <w:t>calc_risk_metrics(kline) → 全部风险指标</w:t>
      </w:r>
    </w:p>
    <w:p>
      <w:pPr>
        <w:pStyle w:val="Heading2"/>
      </w:pPr>
      <w:r>
        <w:rPr>
          <w:color w:val="1A1A2E"/>
        </w:rPr>
        <w:t>3.5 支撑压力与止损止盈</w:t>
      </w:r>
    </w:p>
    <w:p>
      <w:r>
        <w:t>基于波段转折点+均线自动计算支撑位和压力位，结合ATR给出止损止盈参考价。</w:t>
      </w:r>
    </w:p>
    <w:p>
      <w:r>
        <w:rPr>
          <w:b/>
        </w:rPr>
        <w:t>对应命令：</w:t>
      </w:r>
    </w:p>
    <w:p>
      <w:r>
        <w:t>calc_support_resistance(kline) → 支撑位/压力位/均线支撑</w:t>
      </w:r>
    </w:p>
    <w:p>
      <w:r>
        <w:t>calc_stop_levels(price, atr, support, resistance) → 止损止盈+ATR</w:t>
      </w:r>
    </w:p>
    <w:p>
      <w:pPr>
        <w:pStyle w:val="Heading2"/>
      </w:pPr>
      <w:r>
        <w:rPr>
          <w:color w:val="1A1A2E"/>
        </w:rPr>
        <w:t>3.6 短线/长线风格评估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子因子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短线评分</w:t>
            </w:r>
          </w:p>
        </w:tc>
        <w:tc>
          <w:tcPr>
            <w:tcW w:type="dxa" w:w="2880"/>
          </w:tcPr>
          <w:p>
            <w:r>
              <w:t>动量25%/技术30%/量能20%/突破信号25%</w:t>
            </w:r>
          </w:p>
        </w:tc>
        <w:tc>
          <w:tcPr>
            <w:tcW w:type="dxa" w:w="2880"/>
          </w:tcPr>
          <w:p>
            <w:r>
              <w:t>判断短线交易适宜度</w:t>
            </w:r>
          </w:p>
        </w:tc>
      </w:tr>
      <w:tr>
        <w:tc>
          <w:tcPr>
            <w:tcW w:type="dxa" w:w="2880"/>
          </w:tcPr>
          <w:p>
            <w:r>
              <w:t>长线评分</w:t>
            </w:r>
          </w:p>
        </w:tc>
        <w:tc>
          <w:tcPr>
            <w:tcW w:type="dxa" w:w="2880"/>
          </w:tcPr>
          <w:p>
            <w:r>
              <w:t>基本面40%/风险25%/趋势20%/稳定性15%</w:t>
            </w:r>
          </w:p>
        </w:tc>
        <w:tc>
          <w:tcPr>
            <w:tcW w:type="dxa" w:w="2880"/>
          </w:tcPr>
          <w:p>
            <w:r>
              <w:t>判断长线持有适宜度</w:t>
            </w:r>
          </w:p>
        </w:tc>
      </w:tr>
      <w:tr>
        <w:tc>
          <w:tcPr>
            <w:tcW w:type="dxa" w:w="2880"/>
          </w:tcPr>
          <w:p>
            <w:r>
              <w:t>最终判定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短线/长线/短线+长线/观望 + 置信度</w:t>
            </w:r>
          </w:p>
        </w:tc>
      </w:tr>
    </w:tbl>
    <w:p>
      <w:r>
        <w:rPr>
          <w:b/>
        </w:rPr>
        <w:t>对应命令：</w:t>
      </w:r>
    </w:p>
    <w:p>
      <w:r>
        <w:t>evaluate_trading_style(kline, fundamentals, risk) → 风格+评分+依据</w:t>
      </w:r>
    </w:p>
    <w:p>
      <w:pPr>
        <w:pStyle w:val="Heading2"/>
      </w:pPr>
      <w:r>
        <w:rPr>
          <w:color w:val="1A1A2E"/>
        </w:rPr>
        <w:t>3.7 量化交易信号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信号类型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具体规则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信号含义</w:t>
            </w:r>
          </w:p>
        </w:tc>
      </w:tr>
      <w:tr>
        <w:tc>
          <w:tcPr>
            <w:tcW w:type="dxa" w:w="2880"/>
          </w:tcPr>
          <w:p>
            <w:r>
              <w:t>MA金叉/死叉</w:t>
            </w:r>
          </w:p>
        </w:tc>
        <w:tc>
          <w:tcPr>
            <w:tcW w:type="dxa" w:w="2880"/>
          </w:tcPr>
          <w:p>
            <w:r>
              <w:t>MA5×MA10、MA10×MA20</w:t>
            </w:r>
          </w:p>
        </w:tc>
        <w:tc>
          <w:tcPr>
            <w:tcW w:type="dxa" w:w="2880"/>
          </w:tcPr>
          <w:p>
            <w:r>
              <w:t>趋势转折</w:t>
            </w:r>
          </w:p>
        </w:tc>
      </w:tr>
      <w:tr>
        <w:tc>
          <w:tcPr>
            <w:tcW w:type="dxa" w:w="2880"/>
          </w:tcPr>
          <w:p>
            <w:r>
              <w:t>MACD金叉/死叉</w:t>
            </w:r>
          </w:p>
        </w:tc>
        <w:tc>
          <w:tcPr>
            <w:tcW w:type="dxa" w:w="2880"/>
          </w:tcPr>
          <w:p>
            <w:r>
              <w:t>DIF×DEA</w:t>
            </w:r>
          </w:p>
        </w:tc>
        <w:tc>
          <w:tcPr>
            <w:tcW w:type="dxa" w:w="2880"/>
          </w:tcPr>
          <w:p>
            <w:r>
              <w:t>趋势延续/反转</w:t>
            </w:r>
          </w:p>
        </w:tc>
      </w:tr>
      <w:tr>
        <w:tc>
          <w:tcPr>
            <w:tcW w:type="dxa" w:w="2880"/>
          </w:tcPr>
          <w:p>
            <w:r>
              <w:t>ADX趋势</w:t>
            </w:r>
          </w:p>
        </w:tc>
        <w:tc>
          <w:tcPr>
            <w:tcW w:type="dxa" w:w="2880"/>
          </w:tcPr>
          <w:p>
            <w:r>
              <w:t>&gt;25趋势确立</w:t>
            </w:r>
          </w:p>
        </w:tc>
        <w:tc>
          <w:tcPr>
            <w:tcW w:type="dxa" w:w="2880"/>
          </w:tcPr>
          <w:p>
            <w:r>
              <w:t>趋势强度确认</w:t>
            </w:r>
          </w:p>
        </w:tc>
      </w:tr>
      <w:tr>
        <w:tc>
          <w:tcPr>
            <w:tcW w:type="dxa" w:w="2880"/>
          </w:tcPr>
          <w:p>
            <w:r>
              <w:t>N日通道突破</w:t>
            </w:r>
          </w:p>
        </w:tc>
        <w:tc>
          <w:tcPr>
            <w:tcW w:type="dxa" w:w="2880"/>
          </w:tcPr>
          <w:p>
            <w:r>
              <w:t>最高价突破/最低价跌破</w:t>
            </w:r>
          </w:p>
        </w:tc>
        <w:tc>
          <w:tcPr>
            <w:tcW w:type="dxa" w:w="2880"/>
          </w:tcPr>
          <w:p>
            <w:r>
              <w:t>趋势加速/反转</w:t>
            </w:r>
          </w:p>
        </w:tc>
      </w:tr>
      <w:tr>
        <w:tc>
          <w:tcPr>
            <w:tcW w:type="dxa" w:w="2880"/>
          </w:tcPr>
          <w:p>
            <w:r>
              <w:t>量能确认</w:t>
            </w:r>
          </w:p>
        </w:tc>
        <w:tc>
          <w:tcPr>
            <w:tcW w:type="dxa" w:w="2880"/>
          </w:tcPr>
          <w:p>
            <w:r>
              <w:t>成交量&gt;1.2倍均值</w:t>
            </w:r>
          </w:p>
        </w:tc>
        <w:tc>
          <w:tcPr>
            <w:tcW w:type="dxa" w:w="2880"/>
          </w:tcPr>
          <w:p>
            <w:r>
              <w:t>突破有效性确认</w:t>
            </w:r>
          </w:p>
        </w:tc>
      </w:tr>
      <w:tr>
        <w:tc>
          <w:tcPr>
            <w:tcW w:type="dxa" w:w="2880"/>
          </w:tcPr>
          <w:p>
            <w:r>
              <w:t>RSI超买超卖</w:t>
            </w:r>
          </w:p>
        </w:tc>
        <w:tc>
          <w:tcPr>
            <w:tcW w:type="dxa" w:w="2880"/>
          </w:tcPr>
          <w:p>
            <w:r>
              <w:t>&gt;80/&lt;20</w:t>
            </w:r>
          </w:p>
        </w:tc>
        <w:tc>
          <w:tcPr>
            <w:tcW w:type="dxa" w:w="2880"/>
          </w:tcPr>
          <w:p>
            <w:r>
              <w:t>均值回归机会</w:t>
            </w:r>
          </w:p>
        </w:tc>
      </w:tr>
      <w:tr>
        <w:tc>
          <w:tcPr>
            <w:tcW w:type="dxa" w:w="2880"/>
          </w:tcPr>
          <w:p>
            <w:r>
              <w:t>布林带触边</w:t>
            </w:r>
          </w:p>
        </w:tc>
        <w:tc>
          <w:tcPr>
            <w:tcW w:type="dxa" w:w="2880"/>
          </w:tcPr>
          <w:p>
            <w:r>
              <w:t>触及上轨/下轨</w:t>
            </w:r>
          </w:p>
        </w:tc>
        <w:tc>
          <w:tcPr>
            <w:tcW w:type="dxa" w:w="2880"/>
          </w:tcPr>
          <w:p>
            <w:r>
              <w:t>回归中轨概率</w:t>
            </w:r>
          </w:p>
        </w:tc>
      </w:tr>
    </w:tbl>
    <w:p>
      <w:r>
        <w:t>汇总输出整体偏多/偏空判断（-2到+2五档）</w:t>
      </w:r>
    </w:p>
    <w:p>
      <w:r>
        <w:rPr>
          <w:b/>
        </w:rPr>
        <w:t>对应命令：</w:t>
      </w:r>
    </w:p>
    <w:p>
      <w:r>
        <w:t>generate_all_signals(kline) → 全量信号</w:t>
      </w:r>
    </w:p>
    <w:p>
      <w:r>
        <w:t>consolidate_signals(signals) → 信号汇总（偏多/空）</w:t>
      </w:r>
    </w:p>
    <w:p>
      <w:pPr>
        <w:pStyle w:val="Heading1"/>
      </w:pPr>
      <w:r>
        <w:rPr>
          <w:color w:val="1A1A2E"/>
        </w:rPr>
        <w:t>四、全市场选股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耗时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快速模式</w:t>
            </w:r>
          </w:p>
        </w:tc>
        <w:tc>
          <w:tcPr>
            <w:tcW w:type="dxa" w:w="2160"/>
          </w:tcPr>
          <w:p>
            <w:r>
              <w:t>沪深300+中证500 共29只代表股</w:t>
            </w:r>
          </w:p>
        </w:tc>
        <w:tc>
          <w:tcPr>
            <w:tcW w:type="dxa" w:w="2160"/>
          </w:tcPr>
          <w:p>
            <w:r>
              <w:t>~1分钟</w:t>
            </w:r>
          </w:p>
        </w:tc>
        <w:tc>
          <w:tcPr>
            <w:tcW w:type="dxa" w:w="2160"/>
          </w:tcPr>
          <w:p>
            <w:r>
              <w:t>日常快速筛选</w:t>
            </w:r>
          </w:p>
        </w:tc>
      </w:tr>
      <w:tr>
        <w:tc>
          <w:tcPr>
            <w:tcW w:type="dxa" w:w="2160"/>
          </w:tcPr>
          <w:p>
            <w:r>
              <w:t>全市场模式</w:t>
            </w:r>
          </w:p>
        </w:tc>
        <w:tc>
          <w:tcPr>
            <w:tcW w:type="dxa" w:w="2160"/>
          </w:tcPr>
          <w:p>
            <w:r>
              <w:t>全部A股(~5500只)，自动过滤ST/退市/北交所</w:t>
            </w:r>
          </w:p>
        </w:tc>
        <w:tc>
          <w:tcPr>
            <w:tcW w:type="dxa" w:w="2160"/>
          </w:tcPr>
          <w:p>
            <w:r>
              <w:t>首次~10分钟</w:t>
            </w:r>
          </w:p>
        </w:tc>
        <w:tc>
          <w:tcPr>
            <w:tcW w:type="dxa" w:w="2160"/>
          </w:tcPr>
          <w:p>
            <w:r>
              <w:t>深度选股/周度扫描</w:t>
            </w:r>
          </w:p>
        </w:tc>
      </w:tr>
    </w:tbl>
    <w:p>
      <w:r>
        <w:t>自定义过滤参数：min_price、min_volume 等</w:t>
      </w:r>
    </w:p>
    <w:p>
      <w:r>
        <w:rPr>
          <w:b/>
        </w:rPr>
        <w:t>对应命令：</w:t>
      </w:r>
    </w:p>
    <w:p>
      <w:r>
        <w:t>run_screener(top_n=10) → 快速模式</w:t>
      </w:r>
    </w:p>
    <w:p>
      <w:r>
        <w:t>run_screener(mode="full", top_n=10) → 全市场模式</w:t>
      </w:r>
    </w:p>
    <w:p>
      <w:r>
        <w:t>filter_by_conditions(df, min_price=10, min_score=60) → 条件过滤</w:t>
      </w:r>
    </w:p>
    <w:p>
      <w:pPr>
        <w:pStyle w:val="Heading1"/>
      </w:pPr>
      <w:r>
        <w:rPr>
          <w:color w:val="1A1A2E"/>
        </w:rPr>
        <w:t>五、投资组合管理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创建组合</w:t>
            </w:r>
          </w:p>
        </w:tc>
        <w:tc>
          <w:tcPr>
            <w:tcW w:type="dxa" w:w="4320"/>
          </w:tcPr>
          <w:p>
            <w:r>
              <w:t>设定股票+权重+成本价</w:t>
            </w:r>
          </w:p>
        </w:tc>
      </w:tr>
      <w:tr>
        <w:tc>
          <w:tcPr>
            <w:tcW w:type="dxa" w:w="4320"/>
          </w:tcPr>
          <w:p>
            <w:r>
              <w:t>组合分析</w:t>
            </w:r>
          </w:p>
        </w:tc>
        <w:tc>
          <w:tcPr>
            <w:tcW w:type="dxa" w:w="4320"/>
          </w:tcPr>
          <w:p>
            <w:r>
              <w:t>总收益/波动率/夏普/个股贡献度</w:t>
            </w:r>
          </w:p>
        </w:tc>
      </w:tr>
      <w:tr>
        <w:tc>
          <w:tcPr>
            <w:tcW w:type="dxa" w:w="4320"/>
          </w:tcPr>
          <w:p>
            <w:r>
              <w:t>调仓建议</w:t>
            </w:r>
          </w:p>
        </w:tc>
        <w:tc>
          <w:tcPr>
            <w:tcW w:type="dxa" w:w="4320"/>
          </w:tcPr>
          <w:p>
            <w:r>
              <w:t>目标权重对比+调整幅度</w:t>
            </w:r>
          </w:p>
        </w:tc>
      </w:tr>
    </w:tbl>
    <w:p>
      <w:r>
        <w:rPr>
          <w:b/>
        </w:rPr>
        <w:t>对应命令：</w:t>
      </w:r>
    </w:p>
    <w:p>
      <w:r>
        <w:t>create_portfolio(name, stocks) → 创建</w:t>
      </w:r>
    </w:p>
    <w:p>
      <w:r>
        <w:t>analyze_portfolio(portfolio) → 分析</w:t>
      </w:r>
    </w:p>
    <w:p>
      <w:r>
        <w:t>rebalance(portfolio, target_weights) → 调仓建议</w:t>
      </w:r>
    </w:p>
    <w:p>
      <w:pPr>
        <w:pStyle w:val="Heading1"/>
      </w:pPr>
      <w:r>
        <w:rPr>
          <w:color w:val="1A1A2E"/>
        </w:rPr>
        <w:t>六、价格预警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预警类型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触发条件</w:t>
            </w:r>
          </w:p>
        </w:tc>
      </w:tr>
      <w:tr>
        <w:tc>
          <w:tcPr>
            <w:tcW w:type="dxa" w:w="2880"/>
          </w:tcPr>
          <w:p>
            <w:r>
              <w:t>价格预警</w:t>
            </w:r>
          </w:p>
        </w:tc>
        <w:tc>
          <w:tcPr>
            <w:tcW w:type="dxa" w:w="2880"/>
          </w:tcPr>
          <w:p>
            <w:r>
              <w:t>股价突破120元</w:t>
            </w:r>
          </w:p>
        </w:tc>
        <w:tc>
          <w:tcPr>
            <w:tcW w:type="dxa" w:w="2880"/>
          </w:tcPr>
          <w:p>
            <w:r>
              <w:t>达到/跌破目标价</w:t>
            </w:r>
          </w:p>
        </w:tc>
      </w:tr>
      <w:tr>
        <w:tc>
          <w:tcPr>
            <w:tcW w:type="dxa" w:w="2880"/>
          </w:tcPr>
          <w:p>
            <w:r>
              <w:t>放量预警</w:t>
            </w:r>
          </w:p>
        </w:tc>
        <w:tc>
          <w:tcPr>
            <w:tcW w:type="dxa" w:w="2880"/>
          </w:tcPr>
          <w:p>
            <w:r>
              <w:t>成交量&gt;均值2倍</w:t>
            </w:r>
          </w:p>
        </w:tc>
        <w:tc>
          <w:tcPr>
            <w:tcW w:type="dxa" w:w="2880"/>
          </w:tcPr>
          <w:p>
            <w:r>
              <w:t>异常放量</w:t>
            </w:r>
          </w:p>
        </w:tc>
      </w:tr>
      <w:tr>
        <w:tc>
          <w:tcPr>
            <w:tcW w:type="dxa" w:w="2880"/>
          </w:tcPr>
          <w:p>
            <w:r>
              <w:t>技术预警</w:t>
            </w:r>
          </w:p>
        </w:tc>
        <w:tc>
          <w:tcPr>
            <w:tcW w:type="dxa" w:w="2880"/>
          </w:tcPr>
          <w:p>
            <w:r>
              <w:t>RSI&gt;80</w:t>
            </w:r>
          </w:p>
        </w:tc>
        <w:tc>
          <w:tcPr>
            <w:tcW w:type="dxa" w:w="2880"/>
          </w:tcPr>
          <w:p>
            <w:r>
              <w:t>技术指标超阈值</w:t>
            </w:r>
          </w:p>
        </w:tc>
      </w:tr>
      <w:tr>
        <w:tc>
          <w:tcPr>
            <w:tcW w:type="dxa" w:w="2880"/>
          </w:tcPr>
          <w:p>
            <w:r>
              <w:t>基本面预警</w:t>
            </w:r>
          </w:p>
        </w:tc>
        <w:tc>
          <w:tcPr>
            <w:tcW w:type="dxa" w:w="2880"/>
          </w:tcPr>
          <w:p>
            <w:r>
              <w:t>ROE&lt;10%</w:t>
            </w:r>
          </w:p>
        </w:tc>
        <w:tc>
          <w:tcPr>
            <w:tcW w:type="dxa" w:w="2880"/>
          </w:tcPr>
          <w:p>
            <w:r>
              <w:t>基本面恶化</w:t>
            </w:r>
          </w:p>
        </w:tc>
      </w:tr>
    </w:tbl>
    <w:p>
      <w:r>
        <w:rPr>
          <w:b/>
        </w:rPr>
        <w:t>对应命令：</w:t>
      </w:r>
    </w:p>
    <w:p>
      <w:r>
        <w:t>add_alert(rule) → 添加预警  |  run_all_alerts() → 检查全部</w:t>
      </w:r>
    </w:p>
    <w:p>
      <w:pPr>
        <w:pStyle w:val="Heading1"/>
      </w:pPr>
      <w:r>
        <w:rPr>
          <w:color w:val="1A1A2E"/>
        </w:rPr>
        <w:t>七、策略回测</w:t>
      </w:r>
    </w:p>
    <w:p>
      <w:r>
        <w:t>内置 MA 金叉死叉策略回测，支持自定义策略函数。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回测输出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总收益</w:t>
            </w:r>
          </w:p>
        </w:tc>
        <w:tc>
          <w:tcPr>
            <w:tcW w:type="dxa" w:w="4320"/>
          </w:tcPr>
          <w:p>
            <w:r>
              <w:t>策略在整个回测期的累计收益率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盈利交易次数占比</w:t>
            </w:r>
          </w:p>
        </w:tc>
      </w:tr>
      <w:tr>
        <w:tc>
          <w:tcPr>
            <w:tcW w:type="dxa" w:w="4320"/>
          </w:tcPr>
          <w:p>
            <w:r>
              <w:t>夏普比率</w:t>
            </w:r>
          </w:p>
        </w:tc>
        <w:tc>
          <w:tcPr>
            <w:tcW w:type="dxa" w:w="4320"/>
          </w:tcPr>
          <w:p>
            <w:r>
              <w:t>策略的风险调整收益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策略历史最大亏损幅度</w:t>
            </w:r>
          </w:p>
        </w:tc>
      </w:tr>
      <w:tr>
        <w:tc>
          <w:tcPr>
            <w:tcW w:type="dxa" w:w="4320"/>
          </w:tcPr>
          <w:p>
            <w:r>
              <w:t>逐笔交易</w:t>
            </w:r>
          </w:p>
        </w:tc>
        <w:tc>
          <w:tcPr>
            <w:tcW w:type="dxa" w:w="4320"/>
          </w:tcPr>
          <w:p>
            <w:r>
              <w:t>每笔交易的进出场时间/价格/盈亏</w:t>
            </w:r>
          </w:p>
        </w:tc>
      </w:tr>
      <w:tr>
        <w:tc>
          <w:tcPr>
            <w:tcW w:type="dxa" w:w="4320"/>
          </w:tcPr>
          <w:p>
            <w:r>
              <w:t>权益曲线</w:t>
            </w:r>
          </w:p>
        </w:tc>
        <w:tc>
          <w:tcPr>
            <w:tcW w:type="dxa" w:w="4320"/>
          </w:tcPr>
          <w:p>
            <w:r>
              <w:t>每日账户净值变化</w:t>
            </w:r>
          </w:p>
        </w:tc>
      </w:tr>
    </w:tbl>
    <w:p>
      <w:r>
        <w:rPr>
          <w:b/>
        </w:rPr>
        <w:t>对应命令：</w:t>
      </w:r>
    </w:p>
    <w:p>
      <w:r>
        <w:t>backtest_ma_crossover(kline, fast=5, slow=20) → MA金叉死叉回测</w:t>
      </w:r>
    </w:p>
    <w:p>
      <w:r>
        <w:t>backtest_strategy(kline, custom_func) → 自定义策略回测</w:t>
      </w:r>
    </w:p>
    <w:p>
      <w:pPr>
        <w:pStyle w:val="Heading1"/>
      </w:pPr>
      <w:r>
        <w:rPr>
          <w:color w:val="1A1A2E"/>
        </w:rPr>
        <w:t>八、报告输出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报告类型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板块分析报告</w:t>
            </w:r>
          </w:p>
        </w:tc>
        <w:tc>
          <w:tcPr>
            <w:tcW w:type="dxa" w:w="2880"/>
          </w:tcPr>
          <w:p>
            <w:r>
              <w:t>HTML (Chart.js)</w:t>
            </w:r>
          </w:p>
        </w:tc>
        <w:tc>
          <w:tcPr>
            <w:tcW w:type="dxa" w:w="2880"/>
          </w:tcPr>
          <w:p>
            <w:r>
              <w:t>板块排名/评分对比/因子雷达/评级分布/详情字典</w:t>
            </w:r>
          </w:p>
        </w:tc>
      </w:tr>
      <w:tr>
        <w:tc>
          <w:tcPr>
            <w:tcW w:type="dxa" w:w="2880"/>
          </w:tcPr>
          <w:p>
            <w:r>
              <w:t>选股池报告</w:t>
            </w:r>
          </w:p>
        </w:tc>
        <w:tc>
          <w:tcPr>
            <w:tcW w:type="dxa" w:w="2880"/>
          </w:tcPr>
          <w:p>
            <w:r>
              <w:t>HTML (Chart.js)</w:t>
            </w:r>
          </w:p>
        </w:tc>
        <w:tc>
          <w:tcPr>
            <w:tcW w:type="dxa" w:w="2880"/>
          </w:tcPr>
          <w:p>
            <w:r>
              <w:t>评分表格/个股卡片/雷达图/评级饼图/因子对比柱状图/选股逻辑说明/术语提示</w:t>
            </w:r>
          </w:p>
        </w:tc>
      </w:tr>
      <w:tr>
        <w:tc>
          <w:tcPr>
            <w:tcW w:type="dxa" w:w="2880"/>
          </w:tcPr>
          <w:p>
            <w:r>
              <w:t>组合报告</w:t>
            </w:r>
          </w:p>
        </w:tc>
        <w:tc>
          <w:tcPr>
            <w:tcW w:type="dxa" w:w="2880"/>
          </w:tcPr>
          <w:p>
            <w:r>
              <w:t>HTML (Chart.js)</w:t>
            </w:r>
          </w:p>
        </w:tc>
        <w:tc>
          <w:tcPr>
            <w:tcW w:type="dxa" w:w="2880"/>
          </w:tcPr>
          <w:p>
            <w:r>
              <w:t>持仓明细/组合指标/调仓建议/个股卡片</w:t>
            </w:r>
          </w:p>
        </w:tc>
      </w:tr>
      <w:tr>
        <w:tc>
          <w:tcPr>
            <w:tcW w:type="dxa" w:w="2880"/>
          </w:tcPr>
          <w:p>
            <w:r>
              <w:t>全链路一键报告</w:t>
            </w:r>
          </w:p>
        </w:tc>
        <w:tc>
          <w:tcPr>
            <w:tcW w:type="dxa" w:w="2880"/>
          </w:tcPr>
          <w:p>
            <w:r>
              <w:t>HTML (Chart.js)</w:t>
            </w:r>
          </w:p>
        </w:tc>
        <w:tc>
          <w:tcPr>
            <w:tcW w:type="dxa" w:w="2880"/>
          </w:tcPr>
          <w:p>
            <w:r>
              <w:t>选股→分析→组合→报告全自动</w:t>
            </w:r>
          </w:p>
        </w:tc>
      </w:tr>
      <w:tr>
        <w:tc>
          <w:tcPr>
            <w:tcW w:type="dxa" w:w="2880"/>
          </w:tcPr>
          <w:p>
            <w:r>
              <w:t>图文分析报告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详细文本分析+图表</w:t>
            </w:r>
          </w:p>
        </w:tc>
      </w:tr>
    </w:tbl>
    <w:p>
      <w:r>
        <w:rPr>
          <w:b/>
        </w:rPr>
        <w:t>对应命令：</w:t>
      </w:r>
    </w:p>
    <w:p>
      <w:r>
        <w:t>generate_screener_report(df, stock_details=...) → 选股池报告</w:t>
      </w:r>
    </w:p>
    <w:p>
      <w:r>
        <w:t>generate_portfolio_report(portfolio, stock_details=...) → 组合报告</w:t>
      </w:r>
    </w:p>
    <w:p>
      <w:r>
        <w:t>generate_full_chain_report(top_n=5) → 全链路一键报告</w:t>
      </w:r>
    </w:p>
    <w:p>
      <w:r>
        <w:t>generate_sector_report() → 板块分析报告</w:t>
      </w:r>
    </w:p>
    <w:p>
      <w:pPr>
        <w:pStyle w:val="Heading1"/>
      </w:pPr>
      <w:r>
        <w:rPr>
          <w:color w:val="1A1A2E"/>
        </w:rPr>
        <w:t>九、操作场景速查表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你想做什么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对应模块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调用函数</w:t>
            </w:r>
          </w:p>
        </w:tc>
      </w:tr>
      <w:tr>
        <w:tc>
          <w:tcPr>
            <w:tcW w:type="dxa" w:w="2880"/>
          </w:tcPr>
          <w:p>
            <w:r>
              <w:t>今天哪个板块最强？</w:t>
            </w:r>
          </w:p>
        </w:tc>
        <w:tc>
          <w:tcPr>
            <w:tcW w:type="dxa" w:w="2880"/>
          </w:tcPr>
          <w:p>
            <w:r>
              <w:t>板块分析</w:t>
            </w:r>
          </w:p>
        </w:tc>
        <w:tc>
          <w:tcPr>
            <w:tcW w:type="dxa" w:w="2880"/>
          </w:tcPr>
          <w:p>
            <w:r>
              <w:t>generate_sector_report()</w:t>
            </w:r>
          </w:p>
        </w:tc>
      </w:tr>
      <w:tr>
        <w:tc>
          <w:tcPr>
            <w:tcW w:type="dxa" w:w="2880"/>
          </w:tcPr>
          <w:p>
            <w:r>
              <w:t>这只股票基本面如何？</w:t>
            </w:r>
          </w:p>
        </w:tc>
        <w:tc>
          <w:tcPr>
            <w:tcW w:type="dxa" w:w="2880"/>
          </w:tcPr>
          <w:p>
            <w:r>
              <w:t>基本面评分</w:t>
            </w:r>
          </w:p>
        </w:tc>
        <w:tc>
          <w:tcPr>
            <w:tcW w:type="dxa" w:w="2880"/>
          </w:tcPr>
          <w:p>
            <w:r>
              <w:t>score_fundamental()</w:t>
            </w:r>
          </w:p>
        </w:tc>
      </w:tr>
      <w:tr>
        <w:tc>
          <w:tcPr>
            <w:tcW w:type="dxa" w:w="2880"/>
          </w:tcPr>
          <w:p>
            <w:r>
              <w:t>现在该买还是卖？</w:t>
            </w:r>
          </w:p>
        </w:tc>
        <w:tc>
          <w:tcPr>
            <w:tcW w:type="dxa" w:w="2880"/>
          </w:tcPr>
          <w:p>
            <w:r>
              <w:t>交易信号</w:t>
            </w:r>
          </w:p>
        </w:tc>
        <w:tc>
          <w:tcPr>
            <w:tcW w:type="dxa" w:w="2880"/>
          </w:tcPr>
          <w:p>
            <w:r>
              <w:t>consolidate_signals()</w:t>
            </w:r>
          </w:p>
        </w:tc>
      </w:tr>
      <w:tr>
        <w:tc>
          <w:tcPr>
            <w:tcW w:type="dxa" w:w="2880"/>
          </w:tcPr>
          <w:p>
            <w:r>
              <w:t>适合短线还是长线？</w:t>
            </w:r>
          </w:p>
        </w:tc>
        <w:tc>
          <w:tcPr>
            <w:tcW w:type="dxa" w:w="2880"/>
          </w:tcPr>
          <w:p>
            <w:r>
              <w:t>风格评估</w:t>
            </w:r>
          </w:p>
        </w:tc>
        <w:tc>
          <w:tcPr>
            <w:tcW w:type="dxa" w:w="2880"/>
          </w:tcPr>
          <w:p>
            <w:r>
              <w:t>evaluate_trading_style()</w:t>
            </w:r>
          </w:p>
        </w:tc>
      </w:tr>
      <w:tr>
        <w:tc>
          <w:tcPr>
            <w:tcW w:type="dxa" w:w="2880"/>
          </w:tcPr>
          <w:p>
            <w:r>
              <w:t>什么位置止损止盈？</w:t>
            </w:r>
          </w:p>
        </w:tc>
        <w:tc>
          <w:tcPr>
            <w:tcW w:type="dxa" w:w="2880"/>
          </w:tcPr>
          <w:p>
            <w:r>
              <w:t>支撑压力</w:t>
            </w:r>
          </w:p>
        </w:tc>
        <w:tc>
          <w:tcPr>
            <w:tcW w:type="dxa" w:w="2880"/>
          </w:tcPr>
          <w:p>
            <w:r>
              <w:t>calc_stop_levels()</w:t>
            </w:r>
          </w:p>
        </w:tc>
      </w:tr>
      <w:tr>
        <w:tc>
          <w:tcPr>
            <w:tcW w:type="dxa" w:w="2880"/>
          </w:tcPr>
          <w:p>
            <w:r>
              <w:t>帮我从全市场选股</w:t>
            </w:r>
          </w:p>
        </w:tc>
        <w:tc>
          <w:tcPr>
            <w:tcW w:type="dxa" w:w="2880"/>
          </w:tcPr>
          <w:p>
            <w:r>
              <w:t>选股池</w:t>
            </w:r>
          </w:p>
        </w:tc>
        <w:tc>
          <w:tcPr>
            <w:tcW w:type="dxa" w:w="2880"/>
          </w:tcPr>
          <w:p>
            <w:r>
              <w:t>run_screener(top_n=10)</w:t>
            </w:r>
          </w:p>
        </w:tc>
      </w:tr>
      <w:tr>
        <w:tc>
          <w:tcPr>
            <w:tcW w:type="dxa" w:w="2880"/>
          </w:tcPr>
          <w:p>
            <w:r>
              <w:t>帮我管理持仓组合</w:t>
            </w:r>
          </w:p>
        </w:tc>
        <w:tc>
          <w:tcPr>
            <w:tcW w:type="dxa" w:w="2880"/>
          </w:tcPr>
          <w:p>
            <w:r>
              <w:t>组合管理</w:t>
            </w:r>
          </w:p>
        </w:tc>
        <w:tc>
          <w:tcPr>
            <w:tcW w:type="dxa" w:w="2880"/>
          </w:tcPr>
          <w:p>
            <w:r>
              <w:t>create_portfolio() + analyze_portfolio()</w:t>
            </w:r>
          </w:p>
        </w:tc>
      </w:tr>
      <w:tr>
        <w:tc>
          <w:tcPr>
            <w:tcW w:type="dxa" w:w="2880"/>
          </w:tcPr>
          <w:p>
            <w:r>
              <w:t>出份完整的分析报告</w:t>
            </w:r>
          </w:p>
        </w:tc>
        <w:tc>
          <w:tcPr>
            <w:tcW w:type="dxa" w:w="2880"/>
          </w:tcPr>
          <w:p>
            <w:r>
              <w:t>全链路报告</w:t>
            </w:r>
          </w:p>
        </w:tc>
        <w:tc>
          <w:tcPr>
            <w:tcW w:type="dxa" w:w="2880"/>
          </w:tcPr>
          <w:p>
            <w:r>
              <w:t>generate_full_chain_report()</w:t>
            </w:r>
          </w:p>
        </w:tc>
      </w:tr>
      <w:tr>
        <w:tc>
          <w:tcPr>
            <w:tcW w:type="dxa" w:w="2880"/>
          </w:tcPr>
          <w:p>
            <w:r>
              <w:t>监控持仓风险</w:t>
            </w:r>
          </w:p>
        </w:tc>
        <w:tc>
          <w:tcPr>
            <w:tcW w:type="dxa" w:w="2880"/>
          </w:tcPr>
          <w:p>
            <w:r>
              <w:t>风险指标</w:t>
            </w:r>
          </w:p>
        </w:tc>
        <w:tc>
          <w:tcPr>
            <w:tcW w:type="dxa" w:w="2880"/>
          </w:tcPr>
          <w:p>
            <w:r>
              <w:t>calc_risk_metrics()</w:t>
            </w:r>
          </w:p>
        </w:tc>
      </w:tr>
      <w:tr>
        <w:tc>
          <w:tcPr>
            <w:tcW w:type="dxa" w:w="2880"/>
          </w:tcPr>
          <w:p>
            <w:r>
              <w:t>这个策略历史表现如何？</w:t>
            </w:r>
          </w:p>
        </w:tc>
        <w:tc>
          <w:tcPr>
            <w:tcW w:type="dxa" w:w="2880"/>
          </w:tcPr>
          <w:p>
            <w:r>
              <w:t>策略回测</w:t>
            </w:r>
          </w:p>
        </w:tc>
        <w:tc>
          <w:tcPr>
            <w:tcW w:type="dxa" w:w="2880"/>
          </w:tcPr>
          <w:p>
            <w:r>
              <w:t>backtest_ma_crossover()</w:t>
            </w:r>
          </w:p>
        </w:tc>
      </w:tr>
      <w:tr>
        <w:tc>
          <w:tcPr>
            <w:tcW w:type="dxa" w:w="2880"/>
          </w:tcPr>
          <w:p>
            <w:r>
              <w:t>设置价格提醒</w:t>
            </w:r>
          </w:p>
        </w:tc>
        <w:tc>
          <w:tcPr>
            <w:tcW w:type="dxa" w:w="2880"/>
          </w:tcPr>
          <w:p>
            <w:r>
              <w:t>价格预警</w:t>
            </w:r>
          </w:p>
        </w:tc>
        <w:tc>
          <w:tcPr>
            <w:tcW w:type="dxa" w:w="2880"/>
          </w:tcPr>
          <w:p>
            <w:r>
              <w:t>add_alert()</w:t>
            </w:r>
          </w:p>
        </w:tc>
      </w:tr>
    </w:tbl>
    <w:p>
      <w:pPr>
        <w:pStyle w:val="Heading1"/>
      </w:pPr>
      <w:r>
        <w:rPr>
          <w:color w:val="1A1A2E"/>
        </w:rPr>
        <w:t>十、数据源说明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t>日K线历史</w:t>
            </w:r>
          </w:p>
        </w:tc>
        <w:tc>
          <w:tcPr>
            <w:tcW w:type="dxa" w:w="2880"/>
          </w:tcPr>
          <w:p>
            <w:r>
              <w:t>新浪财经 → 腾讯证券(备选)</w:t>
            </w:r>
          </w:p>
        </w:tc>
        <w:tc>
          <w:tcPr>
            <w:tcW w:type="dxa" w:w="2880"/>
          </w:tcPr>
          <w:p>
            <w:r>
              <w:t>新浪约150次后限流，自动降级腾讯</w:t>
            </w:r>
          </w:p>
        </w:tc>
      </w:tr>
      <w:tr>
        <w:tc>
          <w:tcPr>
            <w:tcW w:type="dxa" w:w="2880"/>
          </w:tcPr>
          <w:p>
            <w:r>
              <w:t>实时行情</w:t>
            </w:r>
          </w:p>
        </w:tc>
        <w:tc>
          <w:tcPr>
            <w:tcW w:type="dxa" w:w="2880"/>
          </w:tcPr>
          <w:p>
            <w:r>
              <w:t>新浪 hq.sinajs.cn</w:t>
            </w:r>
          </w:p>
        </w:tc>
        <w:tc>
          <w:tcPr>
            <w:tcW w:type="dxa" w:w="2880"/>
          </w:tcPr>
          <w:p>
            <w:r>
              <w:t>部分股票名称有误，自动修正</w:t>
            </w:r>
          </w:p>
        </w:tc>
      </w:tr>
      <w:tr>
        <w:tc>
          <w:tcPr>
            <w:tcW w:type="dxa" w:w="2880"/>
          </w:tcPr>
          <w:p>
            <w:r>
              <w:t>板块成分股</w:t>
            </w:r>
          </w:p>
        </w:tc>
        <w:tc>
          <w:tcPr>
            <w:tcW w:type="dxa" w:w="2880"/>
          </w:tcPr>
          <w:p>
            <w:r>
              <w:t>东方财富 push2</w:t>
            </w:r>
          </w:p>
        </w:tc>
        <w:tc>
          <w:tcPr>
            <w:tcW w:type="dxa" w:w="2880"/>
          </w:tcPr>
          <w:p>
            <w:r>
              <w:t>代理环境间歇性拦截</w:t>
            </w:r>
          </w:p>
        </w:tc>
      </w:tr>
      <w:tr>
        <w:tc>
          <w:tcPr>
            <w:tcW w:type="dxa" w:w="2880"/>
          </w:tcPr>
          <w:p>
            <w:r>
              <w:t>基本面</w:t>
            </w:r>
          </w:p>
        </w:tc>
        <w:tc>
          <w:tcPr>
            <w:tcW w:type="dxa" w:w="2880"/>
          </w:tcPr>
          <w:p>
            <w:r>
              <w:t>akshare（东方财富/同花顺）</w:t>
            </w:r>
          </w:p>
        </w:tc>
        <w:tc>
          <w:tcPr>
            <w:tcW w:type="dxa" w:w="2880"/>
          </w:tcPr>
          <w:p>
            <w:r>
              <w:t>依赖HTTPS</w:t>
            </w:r>
          </w:p>
        </w:tc>
      </w:tr>
      <w:tr>
        <w:tc>
          <w:tcPr>
            <w:tcW w:type="dxa" w:w="2880"/>
          </w:tcPr>
          <w:p>
            <w:r>
              <w:t>资金流向</w:t>
            </w:r>
          </w:p>
        </w:tc>
        <w:tc>
          <w:tcPr>
            <w:tcW w:type="dxa" w:w="2880"/>
          </w:tcPr>
          <w:p>
            <w:r>
              <w:t>akshare / 新浪备选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个股新闻</w:t>
            </w:r>
          </w:p>
        </w:tc>
        <w:tc>
          <w:tcPr>
            <w:tcW w:type="dxa" w:w="2880"/>
          </w:tcPr>
          <w:p>
            <w:r>
              <w:t>akshare stock_news_em</w:t>
            </w:r>
          </w:p>
        </w:tc>
        <w:tc>
          <w:tcPr>
            <w:tcW w:type="dxa" w:w="2880"/>
          </w:tcPr>
          <w:p>
            <w:r>
              <w:t>近100条</w:t>
            </w:r>
          </w:p>
        </w:tc>
      </w:tr>
      <w:tr>
        <w:tc>
          <w:tcPr>
            <w:tcW w:type="dxa" w:w="2880"/>
          </w:tcPr>
          <w:p>
            <w:r>
              <w:t>微博舆情</w:t>
            </w:r>
          </w:p>
        </w:tc>
        <w:tc>
          <w:tcPr>
            <w:tcW w:type="dxa" w:w="2880"/>
          </w:tcPr>
          <w:p>
            <w:r>
              <w:t>akshare stock_js_weibo_report</w:t>
            </w:r>
          </w:p>
        </w:tc>
        <w:tc>
          <w:tcPr>
            <w:tcW w:type="dxa" w:w="2880"/>
          </w:tcPr>
          <w:p>
            <w:r>
              <w:t>全市场情绪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不构成投资建议，仅供参考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