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A股量化投资分析平台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功能说明 &amp; 指标详解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50个Python文件 | 16,000+行代码 | 全A股覆盖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数据源：东方财富 / 新浪财经 / akshare / Baostock / 腾讯证券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生成日期：2026-05-28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A股量化投资分析平台是一套完整的全链路量化投资系统，覆盖从数据获取、技术分析、量化评分、高级分析到选股决策、报告输出的全流程。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核心能力：对A股全市场5220只股票进行7层深度分析（技术面→量化评分→基本面→资金面→策略回测→AI预测→宏观环境），支持每日自动扫描、历史评分追踪、短线/长线风格评估。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项目位置：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D:\CC\股票分析\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技术栈：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Python 3.14 + pandas + numpy + scipy + SQLite + akshare + Baostock</w:t>
      </w:r>
    </w:p>
    <w:p>
      <w:pPr>
        <w:pStyle w:val="Heading2"/>
      </w:pPr>
      <w:r>
        <w:t xml:space="preserve">项目结构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cli.py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统一CLI入口（scan/analyze/report/check/backtest/ml/history/advanced）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stock_analyzer/config.py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统一配置（路径/因子权重/TTL/NO_PROXY）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stock_analyzer/fetcher.py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数据获取（六源K线+新浪实时+东方财富+akshare）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stock_analyzer/cache.py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三级缓存（内存→SQLite永久存储→API增量）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stock_analyzer/analysis.py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技术指标计算（MA/MACD/RSI/KDJ/ATR/布林/ADX）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stock_analyzer/quant.py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量化分析（风险指标/多因子评分/信号/回测/风格评估）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stock_analyzer/short_term.py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短线专项（换手率/连涨跌/主力资金/短线评分）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stock_analyzer/screener.py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全市场选股流水线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stock_analyzer/backtest.py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7策略回测框架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stock_analyzer/ml_predict.py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ML预测（50+特征/XGBoost）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stock_analyzer/advanced.py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高级分析（龙虎榜/北向/两融/增减持/调研/财报/宏观）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stock_analyzer/portfolio.py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投资组合管理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stock_analyzer/alert.py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价格预警系统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stock_analyzer/report_html.py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Chart.js交互式HTML报告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stock_analyzer/sector_report.py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板块分析HTML报告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stock_analyzer/history_db.py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历史评分数据库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stock_analyzer/logging_config.py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日志系统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stock_cache.db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SQLite缓存数据库（含K线/基本面/国家队永久存储）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run_daily.py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每日16:00自动扫描任务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run_full_scan.py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全市场扫描专用脚本（8线程并行）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warmup_all_data.py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数据预热脚本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backfill_history.py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历史评分回算脚本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二、CLI命令速查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所有功能通过统一CLI入口 cli.py 调用，支持10个子命令。</w:t>
      </w:r>
    </w:p>
    <w:p>
      <w:pPr>
        <w:pStyle w:val="Heading2"/>
      </w:pPr>
      <w:r>
        <w:t xml:space="preserve">2.1 scan — 全市场/主板扫描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scan --mode mainboard --top-n 30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主板扫描（日常推荐，3000只）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scan --mode full --top-n 50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全A股扫描（每周一次，5000+只）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scan --mode mainboard --min-score 65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最低评分过滤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scan --resume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断点续跑</w:t>
            </w:r>
          </w:p>
        </w:tc>
      </w:tr>
    </w:tbl>
    <w:p>
      <w:pPr>
        <w:pStyle w:val="Heading2"/>
      </w:pPr>
      <w:r>
        <w:t xml:space="preserve">2.2 analyze — 个股/持仓分析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analyze 601677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分析单只股票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analyze 601677 002119 600176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分析多只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analyze --owned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分析持仓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analyze 601677 --full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一键全出七层分析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analyze 601677 --fast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快速模式（L0-L3，纯本地，盘中秒出）</w:t>
            </w:r>
          </w:p>
        </w:tc>
      </w:tr>
    </w:tbl>
    <w:p>
      <w:pPr>
        <w:pStyle w:val="Heading2"/>
      </w:pPr>
      <w:r>
        <w:t xml:space="preserve">2.3 check — 状态检查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check --market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大盘指数+消息摘要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check --owned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持仓浮盈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check --alerts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预警触发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check --rotation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板块轮动Top5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check --limit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涨跌停统计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check --rs 601677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个股相对强弱</w:t>
            </w:r>
          </w:p>
        </w:tc>
      </w:tr>
    </w:tbl>
    <w:p>
      <w:pPr>
        <w:pStyle w:val="Heading2"/>
      </w:pPr>
      <w:r>
        <w:t xml:space="preserve">2.4 其他命令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report --type eod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收盘复盘报告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report --type sector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板块分析报告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advanced --lhb / --north / --margin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龙虎榜/北向/两融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advanced --macro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宏观指标+市场信号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backtest 600176 --compare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多策略回测对比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ml 600176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ML涨跌预测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history 601677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历史评分趋势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history --summary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全市场评分分布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config show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查看配置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cli.py clean --archive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归档旧文件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三、数据源架构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系统采用六源容灾机制，确保数据获取的高可用性。</w:t>
      </w:r>
    </w:p>
    <w:p>
      <w:pPr>
        <w:pStyle w:val="Heading2"/>
      </w:pPr>
      <w:r>
        <w:t xml:space="preserve">3.1 K线数据容灾链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新浪财经 → 腾讯证券 → Baostock → AData → TuShare → yquoter，六层自动降级。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每层配备独立重试机制（指数退避+随机抖动），前层失败自动切换后层。速率限制主动跟踪，避免触发API限流。</w:t>
      </w:r>
    </w:p>
    <w:p>
      <w:pPr>
        <w:pStyle w:val="Heading2"/>
      </w:pPr>
      <w:r>
        <w:t xml:space="preserve">3.2 数据源详情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8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限流情况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刷新策略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日K线历史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新浪→腾讯→Baostock等六源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新浪~150次/120s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首次拉365天，每日增量追加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实时行情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新浪 hq.sinajs.cn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批量500只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按需拉取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基本面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akshare（东方财富）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未限流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7天更新一次（季报周期）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国家队持股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 十大流通股东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静态季报数据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7天更新一次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板块分类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东方财富push2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1天更新一次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个股新闻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 stock_news_em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未限流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2小时TTL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微博舆情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 stock_js_weibo_report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未限流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1小时TTL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资金流向(个股)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东方财富push2（直连）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按需请求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资金流向(板块)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未限流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2小时TTL</w:t>
            </w:r>
          </w:p>
        </w:tc>
      </w:tr>
    </w:tbl>
    <w:p>
      <w:pPr>
        <w:pStyle w:val="Heading2"/>
      </w:pPr>
      <w:r>
        <w:t xml:space="preserve">3.3 三级缓存架构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L1 进程内存缓存（30分钟，0.000s）→ L2 SQLite永久存储（永不过期，0.001s）→ L3 API增量拉取（~0.2s）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4张永久存储表：kline_store（K线日线）、fund_store（基本面）、nt_store（国家队）、sector_store（板块分类）。一次拉取，永久存储，永不删除。每日只拉当日增量。</w:t>
      </w:r>
    </w:p>
    <w:p>
      <w:r>
        <w:br w:type="page"/>
      </w:r>
    </w:p>
    <w:p>
      <w:pPr>
        <w:pStyle w:val="Heading1"/>
      </w:pPr>
      <w:r>
        <w:t xml:space="preserve">四、技术指标详解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系统计算7大核心技术指标，以下逐一说明含义和用法。</w:t>
      </w:r>
    </w:p>
    <w:p>
      <w:pPr>
        <w:pStyle w:val="Heading2"/>
      </w:pPr>
      <w:r>
        <w:t xml:space="preserve">4.1 均线系统（MA）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参数：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MA5 / MA10 / MA20 / MA60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移动平均线是将一定时期内的股价平均值连成的曲线，用于判断趋势方向。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多头排列：短期均线在上、长期在下（MA5&gt;MA10&gt;MA20&gt;MA60），表明上升趋势确立。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空头排列：长期均线在上、短期在下（MA5&lt;MA10&lt;MA20&lt;MA60），表明下降趋势。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金叉：短期均线上穿长期均线，为买入信号。死叉：短期均线下穿长期均线，为卖出信号。</w:t>
      </w:r>
    </w:p>
    <w:p>
      <w:pPr>
        <w:pStyle w:val="Heading2"/>
      </w:pPr>
      <w:r>
        <w:t xml:space="preserve">4.2 MACD（指数平滑异同移动平均线）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参数：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快线12日 / 慢线26日 / 信号线9日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MACD由DIF线（快线-慢线）、DEA线（DIF的9日均值）和柱状图（DIF-DEA的2倍）三部分组成。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核心用法——金叉：DIF上穿DEA，看涨信号。死叉：DIF下穿DEA，看跌信号。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零轴上方为多头区域，下方为空头区域。柱状图由绿转红表示动能转强。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顶背离（股价新高但MACD未新高）为见顶信号；底背离（股价新低但MACD未新低）为见底信号。</w:t>
      </w:r>
    </w:p>
    <w:p>
      <w:pPr>
        <w:pStyle w:val="Heading2"/>
      </w:pPr>
      <w:r>
        <w:t xml:space="preserve">4.3 RSI（相对强弱指标）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参数：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14日周期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RSI衡量近期价格变动的速度和幅度，取值范围0-100。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RSI&gt;80 为超买区域，短期涨太多可能回调。RSI&lt;20 为超卖区域，短期跌太多可能反弹。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40-60为中性区间，表明多空力量均衡。RSI&gt;50偏强，RSI&lt;50偏弱。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注意：强势股可以长期维持在超买区（RSI&gt;70），弱势股可以长期维持在超卖区（RSI&lt;30），需结合趋势判断。</w:t>
      </w:r>
    </w:p>
    <w:p>
      <w:pPr>
        <w:pStyle w:val="Heading2"/>
      </w:pPr>
      <w:r>
        <w:t xml:space="preserve">4.4 KDJ（随机指标）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参数：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9日 / K=3 / D=3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KDJ由K线、D线和J线三条曲线组成，反映价格在近期波动区间中的相对位置。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K&gt;80且D&gt;75为超买区，K&lt;20且D&lt;25为超卖区。J线最敏感，可超过100或低于0。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金叉（K上穿D）在中低位（20-50区域）为较可靠的买入信号。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死叉（K下穿D）在高位（80以上区域）为较可靠的卖出信号。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KDJ钝化：在强势单边行情中，KDJ可能长期停留在超买/超卖区，此时应关注趋势而非指标。</w:t>
      </w:r>
    </w:p>
    <w:p>
      <w:pPr>
        <w:pStyle w:val="Heading2"/>
      </w:pPr>
      <w:r>
        <w:t xml:space="preserve">4.5 ATR（平均真实波幅）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参数：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14日周期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ATR衡量股价的波动幅度，而非方向。ATR越大，股价波动越剧烈。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用途1 — 设定止损：止损价 = 入场价 - N×ATR（N通常为2-3）。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用途2 — 判断短线空间：ATR/股价&gt;3% 意味着日内波动足够，短线有操作空间。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用途3 — 仓位管理：ATR大的股票应减小仓位以控制风险。</w:t>
      </w:r>
    </w:p>
    <w:p>
      <w:pPr>
        <w:pStyle w:val="Heading2"/>
      </w:pPr>
      <w:r>
        <w:t xml:space="preserve">4.6 布林带（Bollinger Bands）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参数：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中轨20日均线 / 上下轨2倍标准差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布林带由中轨（20日均线）、上轨（中轨+2σ）和下轨（中轨-2σ）组成。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价格触及上轨可能超买、触及下轨可能超卖。带宽收窄通常预示变盘。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价格沿上轨运行是强势特征，沿下轨运行是弱势特征。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注意：突破布林带不是反转的充分条件，需结合量能和趋势确认。</w:t>
      </w:r>
    </w:p>
    <w:p>
      <w:pPr>
        <w:pStyle w:val="Heading2"/>
      </w:pPr>
      <w:r>
        <w:t xml:space="preserve">4.7 ADX（平均趋向指数）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参数：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14日周期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ADX衡量趋势的强度，不判断趋势方向。取值范围0-100。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ADX&gt;25 表示趋势确立（无论涨跌），适合顺势交易。ADX&gt;50 表示极强趋势。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ADX&lt;20 表示无趋势/震荡市，适合高抛低吸而非追涨杀跌。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ADX上升=趋势增强，ADX下降=趋势减弱。配合+DI/-DI判断涨跌方向。</w:t>
      </w:r>
    </w:p>
    <w:p>
      <w:r>
        <w:br w:type="page"/>
      </w:r>
    </w:p>
    <w:p>
      <w:pPr>
        <w:pStyle w:val="Heading1"/>
      </w:pPr>
      <w:r>
        <w:t xml:space="preserve">五、量化分析模块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基于多因子模型对每只股票进行综合评分，评分越高越好。</w:t>
      </w:r>
    </w:p>
    <w:p>
      <w:pPr>
        <w:pStyle w:val="Heading2"/>
      </w:pPr>
      <w:r>
        <w:t xml:space="preserve">5.1 多因子评分体系（7因子）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评分逻辑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动量因子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21%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5日/20日/60日涨跌幅映射为0-100分。涨太多扣分（防追高），适度上涨加分。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技术因子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21%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MACD位置+RSI健康度+KDJ信号+均线排列状态综合打分。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基本面因子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17%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ROE（盈利能力）+营收增长（成长性）+毛利率（竞争优势）+净利率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量能因子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量比（当前成交量vs20日均量）+量价配合度（价涨量增=健康）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风险因子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11%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ATR占比（波动率）+最大回撤幅度。风险越低→得分越高。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舆情因子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新闻关键词情感分析（40%）+微博全市场情绪指数（60%）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资金流因子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主力资金净流入/流出方向与力度</w:t>
            </w:r>
          </w:p>
        </w:tc>
      </w:tr>
    </w:tbl>
    <w:p>
      <w:pPr>
        <w:pStyle w:val="Heading2"/>
      </w:pPr>
      <w:r>
        <w:t xml:space="preserve">5.2 评分评级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分数区间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Strong Buy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≥80分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强烈推荐，各因子均优秀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60-79分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推荐，整体良好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40-59分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持有/观望，表现一般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20-39分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偏弱，建议回避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Strong Sell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&lt;20分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极弱，强烈建议回避</w:t>
            </w:r>
          </w:p>
        </w:tc>
      </w:tr>
    </w:tbl>
    <w:p>
      <w:pPr>
        <w:pStyle w:val="Heading2"/>
      </w:pPr>
      <w:r>
        <w:t xml:space="preserve">5.3 风险指标体系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参考标准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年化收益率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基于252个交易日推算的年化收益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越高越好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夏普比率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超额收益/波动率，衡量风险调整后收益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&gt;1良好，&gt;2优秀，&lt;0亏损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索提诺比率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仅用下行波动率计算的夏普改进版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&gt;2优秀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最大回撤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历史最大亏损幅度及持续天数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&lt;20%良好，&gt;35%需谨慎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卡玛比率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年化收益/最大回撤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&gt;1良好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VaR(95%)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95%置信度下最坏日亏损幅度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&lt;2%较低风险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CVaR(95%)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超过VaR阈值后的平均亏损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极端风险度量</w:t>
            </w:r>
          </w:p>
        </w:tc>
      </w:tr>
    </w:tbl>
    <w:p>
      <w:pPr>
        <w:pStyle w:val="Heading2"/>
      </w:pPr>
      <w:r>
        <w:t xml:space="preserve">5.4 量化交易信号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系统自动生成3类交易信号，汇总为整体偏多/偏空五档判断（-2到+2）：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趋势跟踪信号——MA金叉死叉（MA5×MA10、MA10×MA20）、MACD金叉死叉、ADX趋势强度判断。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突破信号——N日通道突破（价格突破N日最高/最低）+量能确认（成交量&gt;1.2倍均值）。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均值回归信号——RSI超买超卖反转、布林带触边回归。</w:t>
      </w:r>
    </w:p>
    <w:p>
      <w:r>
        <w:br w:type="page"/>
      </w:r>
    </w:p>
    <w:p>
      <w:pPr>
        <w:pStyle w:val="Heading1"/>
      </w:pPr>
      <w:r>
        <w:t xml:space="preserve">六、短线专项模块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short_term.py 从日线K线提取短线交易关键指标，集成到一键全出分析的L0层。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输出内容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换手率&amp;量比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calc_turnover_signal()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换手率%、5日/20日均换手、放量/缩量信号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连涨连跌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calc_consecutive_days()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连涨X天/连跌X天、超跌反弹提示、60日极值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尾盘倾向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calc_tail_tendency()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近10日阳线占比、5日涨跌节奏（↑↓序列）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主力资金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calc_fund_flow_summary()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近5日主力累计净流入/流出、今日方向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消息催化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calc_news_catalyst()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业绩/合同/重组/中标/回购等关键词检测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短线评分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short_term_score()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0-100综合评分（动量25%+量能25%+波动20%+趋势15%+位置15%）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短线评分评级：≥75强力短线 / ≥60短线可做 / ≥45观望 / &lt;45不建议。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风险提示——近5日涨幅&gt;15%提示追高风险、RSI&gt;75提示过热、连涨≥4天提示连涨过多。</w:t>
      </w:r>
    </w:p>
    <w:p>
      <w:r>
        <w:br w:type="page"/>
      </w:r>
    </w:p>
    <w:p>
      <w:pPr>
        <w:pStyle w:val="Heading1"/>
      </w:pPr>
      <w:r>
        <w:t xml:space="preserve">七、策略回测系统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backtest.py 提供7大内置策略的回测框架，支持参数优化和多策略对比。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适合场景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MA金叉死叉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MA5上穿MA20买入，下穿卖出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趋势行情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MACD金叉死叉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DIF上穿DEA买入，下穿卖出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波段操作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RSI超买超卖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RSI&lt;30买入，RSI&gt;70卖出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震荡行情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布林带突破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突破上轨卖出，跌破下轨买入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均值回归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均线多头趋势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MA多头排列+价格&gt;MA20持有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强势趋势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动量通道突破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突破N日最高买入，跌破N日最低卖出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突破行情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网格交易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固定间距挂单，低买高卖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震荡行情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回测输出：总收益率、年化收益、夏普比率、最大回撤、胜率、盈亏比、交易次数、权益曲线、逐笔交易明细。</w:t>
      </w:r>
    </w:p>
    <w:p>
      <w:pPr>
        <w:pStyle w:val="Heading1"/>
      </w:pPr>
      <w:r>
        <w:t xml:space="preserve">八、ML机器学习预测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ml_predict.py 基于50+特征工程（价格/均线/波动率/量能/RSI/MACD/布林/KDJ/趋势强度等），使用XGBoost/RandomForest模型预测涨跌方向。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输出：上涨概率、下跌概率、预测方向、置信度、模型准确率、AUC值、Top5重要特征。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支持三种模式：方向预测（涨/跌）、涨跌幅预测（回归）、ML增强评分（融合ML预测结果调整综合评分）。</w:t>
      </w:r>
    </w:p>
    <w:p>
      <w:r>
        <w:br w:type="page"/>
      </w:r>
    </w:p>
    <w:p>
      <w:pPr>
        <w:pStyle w:val="Heading1"/>
      </w:pPr>
      <w:r>
        <w:t xml:space="preserve">九、高级分析模块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advanced.py 整合7大高级分析功能，可通过CLI一键调用。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200"/>
        <w:gridCol w:w="2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CLI命令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龙虎榜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advanced --lhb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游资/机构上榜动向，净买入TOP10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北向资金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advanced --north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外资沪深股通资金流向信号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融资融券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advanced --margin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杠杆资金情绪（沪深两市余额）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高管增减持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advanced --insider 600176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内部人交易信号跟踪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机构调研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advanced --visit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机构关注热门榜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财报深度拆解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advanced --financial 600176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利润质量/现金流/ROE评级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宏观指标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akshare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advanced --macro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PMI/CPI/M2/社融+市场信号灯</w:t>
            </w:r>
          </w:p>
        </w:tc>
      </w:tr>
    </w:tbl>
    <w:p>
      <w:pPr>
        <w:pStyle w:val="Heading1"/>
      </w:pPr>
      <w:r>
        <w:t xml:space="preserve">十、投资组合管理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portfolio.py 支持创建和管理多只股票的投资组合，计算整体风险收益。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组合指标——组合收益率=Σ(个股收益率×权重)、组合波动率=协方差矩阵加权、组合夏普比率。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个股贡献度=个股收益率×权重/组合收益率，识别组合中主要盈亏来源。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调仓建议——基于目标权重生成买卖方向和数量。</w:t>
      </w:r>
    </w:p>
    <w:p>
      <w:pPr>
        <w:pStyle w:val="Heading1"/>
      </w:pPr>
      <w:r>
        <w:t xml:space="preserve">十一、价格预警系统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alert.py 支持4类预警规则，持久化到alerts.json，运行时自动检查。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价格预警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direction: above, target: 120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股价突破/跌破目标价时触发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放量预警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multiplier: 2.0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成交量超过20日均量2倍时触发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技术指标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indicator: RSI, condition: &gt;80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RSI超买/MACD死叉等信号触发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基本面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metric: ROE, condition: &lt;10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ROE低于阈值时触发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十二、报告系统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系统可生成多种格式的分析报告。</w:t>
      </w:r>
    </w:p>
    <w:p>
      <w:pPr>
        <w:pStyle w:val="Heading2"/>
      </w:pPr>
      <w:r>
        <w:t xml:space="preserve">12.1 HTML交互式报告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Chart.js，包含：核心观点、全市场板块分布（水平条形图）、多因子评分模型图解、选股结果表格、个股深度分析卡片（4段叙述文字：基本面/技术面/风险/操作建议）、五维雷达图、评级分布饼图、因子对比柱状图、30个专业术语悬停解释、专业术语表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生成函数：generate_screener_report() / generate_portfolio_report() / generate_full_chain_report()</w:t>
      </w:r>
    </w:p>
    <w:p>
      <w:pPr>
        <w:pStyle w:val="Heading2"/>
      </w:pPr>
      <w:r>
        <w:t xml:space="preserve">12.2 板块分析HTML报告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独立的全市场板块分析报告，包含：大盘指数实时行情、市场概览统计、板块综合排名、评分对比柱状图（Top12）、五因子雷达图（Top8）、因子领先板块分析、板块详情总览。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生成函数：generate_sector_report()</w:t>
      </w:r>
    </w:p>
    <w:p>
      <w:pPr>
        <w:pStyle w:val="Heading2"/>
      </w:pPr>
      <w:r>
        <w:t xml:space="preserve">12.3 DOCX报告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reporter.py 使用python-docx生成正式的图文Word报告，适合打印和分享。</w:t>
      </w:r>
    </w:p>
    <w:p>
      <w:pPr>
        <w:pStyle w:val="Heading2"/>
      </w:pPr>
      <w:r>
        <w:t xml:space="preserve">12.4 历史评分查询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history_db.py 将每日全市场扫描结果存入daily_scores表，支持评分趋势追踪、跨日期对比、全市场分布统计。</w:t>
      </w:r>
    </w:p>
    <w:p>
      <w:pPr>
        <w:pStyle w:val="Heading1"/>
      </w:pPr>
      <w:r>
        <w:t xml:space="preserve">十三、日常使用流程</w:t>
      </w:r>
    </w:p>
    <w:p>
      <w:pPr>
        <w:pStyle w:val="Heading2"/>
      </w:pPr>
      <w:r>
        <w:t xml:space="preserve">13.1 每日盘后（16:00）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run_daily.py 自动触发全市场扫描 → full_scan_results.csv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python cli.py report --type eod → 持仓复盘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python cli.py check --owned → 确认浮盈</w:t>
      </w:r>
    </w:p>
    <w:p>
      <w:pPr>
        <w:pStyle w:val="Heading2"/>
      </w:pPr>
      <w:r>
        <w:t xml:space="preserve">13.2 每日盘中选股（下午2:30）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python cli.py check --rotation → 板块排名，确定强势方向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python cli.py scan --mode mainboard --top-n 30 → 选股池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python cli.py analyze &lt;候选股&gt; --fast → 快速分析（L0-L3，秒出）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人工审阅 → 尾盘2:30-2:50买入</w:t>
      </w:r>
    </w:p>
    <w:p>
      <w:pPr>
        <w:pStyle w:val="Heading2"/>
      </w:pPr>
      <w:r>
        <w:t xml:space="preserve">13.3 个股深度研究（盘后）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python cli.py analyze &lt;代码&gt; --full → 七层全出，完整分析报告</w:t>
      </w:r>
    </w:p>
    <w:p>
      <w:pPr>
        <w:pStyle w:val="Heading1"/>
      </w:pPr>
      <w:r>
        <w:t xml:space="preserve">十四、注意事项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量化评分和交易信号仅供参考，不构成投资建议。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回测历史表现不代表未来收益。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盘中K线缓存返回昨日收盘价，必须额外获取实时行情验证。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数据源免费API可能存在限流或临时不可用，系统已配置多源容灾。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代理环境需确保config.py中NO_PROXY配置正确（东方财富等国内站点需直连）。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短线选股关注：板块前排、高波动（ATR&gt;3%）、动量+量能双高、不追高（近5日&lt;15%、RSI&lt;75）、主板10-80元。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score_fundamental()返回元组需解包、K线使用中文列名（'收盘'非'close'）、factor_scores的key是英文（momentum/technical等）。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每天下午4点自动扫描，次日盘中分析全走本地缓存，仅实时行情1次网络调用。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以上分析均不构成投资建议，投资有风险，入市需谨慎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A股量化投资分析平台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2026-05-28T10:11:30.809Z</dcterms:created>
  <dcterms:modified xsi:type="dcterms:W3CDTF">2026-05-28T10:11:30.815Z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