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cbb0e23c66afeca3e4890a248513717d6565ce"/>
    <w:p>
      <w:pPr>
        <w:pStyle w:val="Heading1"/>
      </w:pPr>
      <w:r>
        <w:t xml:space="preserve">Lab Guide S04: Triển khai OCSP Responder &amp; Kiểm định Tuân thủ Chứng chỉ với ZLint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Cấu hình dịch vụ OCSP Responder, thực hiện thao tác thu hồi chứng chỉ và sử dụng công cụ ZLint để phát hiện các lỗi vi phạm cấu hình X.509.</w:t>
      </w:r>
    </w:p>
    <w:p>
      <w:r>
        <w:pict>
          <v:rect style="width:0;height:1.5pt" o:hralign="center" o:hrstd="t" o:hr="t"/>
        </w:pict>
      </w:r>
    </w:p>
    <w:bookmarkStart w:id="9" w:name="khởi-chạy-dịch-vụ-ocsp-responder"/>
    <w:p>
      <w:pPr>
        <w:pStyle w:val="Heading2"/>
      </w:pPr>
      <w:r>
        <w:t xml:space="preserve">1. Khởi chạy Dịch vụ OCSP Responder</w:t>
      </w:r>
    </w:p>
    <w:p>
      <w:pPr>
        <w:pStyle w:val="FirstParagraph"/>
      </w:pPr>
      <w:r>
        <w:t xml:space="preserve">Học viên sử dụng OpenSSL để dựng máy chủ OCSP Responder thử nghiệm:</w:t>
      </w:r>
    </w:p>
    <w:p>
      <w:pPr>
        <w:pStyle w:val="SourceCode"/>
      </w:pPr>
      <w:r>
        <w:rPr>
          <w:rStyle w:val="CommentTok"/>
        </w:rPr>
        <w:t xml:space="preserve"># Khởi chạy OCSP Responder trên cổng 8888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ocsp </w:t>
      </w:r>
      <w:r>
        <w:rPr>
          <w:rStyle w:val="AttributeTok"/>
        </w:rPr>
        <w:t xml:space="preserve">-index</w:t>
      </w:r>
      <w:r>
        <w:rPr>
          <w:rStyle w:val="NormalTok"/>
        </w:rPr>
        <w:t xml:space="preserve"> demoCA/index.txt </w:t>
      </w:r>
      <w:r>
        <w:rPr>
          <w:rStyle w:val="AttributeTok"/>
        </w:rPr>
        <w:t xml:space="preserve">-port</w:t>
      </w:r>
      <w:r>
        <w:rPr>
          <w:rStyle w:val="NormalTok"/>
        </w:rPr>
        <w:t xml:space="preserve"> 8888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-rsigner</w:t>
      </w:r>
      <w:r>
        <w:rPr>
          <w:rStyle w:val="NormalTok"/>
        </w:rPr>
        <w:t xml:space="preserve"> ocsp.crt </w:t>
      </w:r>
      <w:r>
        <w:rPr>
          <w:rStyle w:val="AttributeTok"/>
        </w:rPr>
        <w:t xml:space="preserve">-rkey</w:t>
      </w:r>
      <w:r>
        <w:rPr>
          <w:rStyle w:val="NormalTok"/>
        </w:rPr>
        <w:t xml:space="preserve"> ocsp.key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ca.crt </w:t>
      </w:r>
      <w:r>
        <w:rPr>
          <w:rStyle w:val="AttributeTok"/>
        </w:rPr>
        <w:t xml:space="preserve">-text</w:t>
      </w:r>
    </w:p>
    <w:p>
      <w:r>
        <w:pict>
          <v:rect style="width:0;height:1.5pt" o:hralign="center" o:hrstd="t" o:hr="t"/>
        </w:pict>
      </w:r>
    </w:p>
    <w:bookmarkEnd w:id="9"/>
    <w:bookmarkStart w:id="10" w:name="thực-hiện-thu-hồi-và-xác-minh"/>
    <w:p>
      <w:pPr>
        <w:pStyle w:val="Heading2"/>
      </w:pPr>
      <w:r>
        <w:t xml:space="preserve">2. Thực hiện Thu hồi và Xác minh</w:t>
      </w:r>
    </w:p>
    <w:p>
      <w:pPr>
        <w:pStyle w:val="SourceCode"/>
      </w:pPr>
      <w:r>
        <w:rPr>
          <w:rStyle w:val="CommentTok"/>
        </w:rPr>
        <w:t xml:space="preserve"># 1. Thu hồi chứng chỉ máy chủ trong cơ sở dữ liệu CA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ca </w:t>
      </w:r>
      <w:r>
        <w:rPr>
          <w:rStyle w:val="AttributeTok"/>
        </w:rPr>
        <w:t xml:space="preserve">-revoke</w:t>
      </w:r>
      <w:r>
        <w:rPr>
          <w:rStyle w:val="NormalTok"/>
        </w:rPr>
        <w:t xml:space="preserve"> certs/compromised.crt </w:t>
      </w:r>
      <w:r>
        <w:rPr>
          <w:rStyle w:val="AttributeTok"/>
        </w:rPr>
        <w:t xml:space="preserve">-keyfile</w:t>
      </w:r>
      <w:r>
        <w:rPr>
          <w:rStyle w:val="NormalTok"/>
        </w:rPr>
        <w:t xml:space="preserve"> ca.key </w:t>
      </w:r>
      <w:r>
        <w:rPr>
          <w:rStyle w:val="AttributeTok"/>
        </w:rPr>
        <w:t xml:space="preserve">-cert</w:t>
      </w:r>
      <w:r>
        <w:rPr>
          <w:rStyle w:val="NormalTok"/>
        </w:rPr>
        <w:t xml:space="preserve"> ca.crt</w:t>
      </w:r>
      <w:r>
        <w:br/>
      </w:r>
      <w:r>
        <w:br/>
      </w:r>
      <w:r>
        <w:rPr>
          <w:rStyle w:val="CommentTok"/>
        </w:rPr>
        <w:t xml:space="preserve"># 2. Truy vấn kiểm tra trạng thái thu hồi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ocsp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ca.crt </w:t>
      </w:r>
      <w:r>
        <w:rPr>
          <w:rStyle w:val="AttributeTok"/>
        </w:rPr>
        <w:t xml:space="preserve">-cert</w:t>
      </w:r>
      <w:r>
        <w:rPr>
          <w:rStyle w:val="NormalTok"/>
        </w:rPr>
        <w:t xml:space="preserve"> certs/compromised.crt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-url</w:t>
      </w:r>
      <w:r>
        <w:rPr>
          <w:rStyle w:val="NormalTok"/>
        </w:rPr>
        <w:t xml:space="preserve"> http://127.0.0.1:8888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ca.crt</w:t>
      </w:r>
    </w:p>
    <w:p>
      <w:r>
        <w:pict>
          <v:rect style="width:0;height:1.5pt" o:hralign="center" o:hrstd="t" o:hr="t"/>
        </w:pict>
      </w:r>
    </w:p>
    <w:bookmarkEnd w:id="10"/>
    <w:bookmarkStart w:id="11" w:name="kiểm-định-tuân-thủ-chuẩn-mực-với-zlint"/>
    <w:p>
      <w:pPr>
        <w:pStyle w:val="Heading2"/>
      </w:pPr>
      <w:r>
        <w:t xml:space="preserve">3. Kiểm định Tuân thủ Chuẩn mực với ZLint</w:t>
      </w:r>
    </w:p>
    <w:p>
      <w:pPr>
        <w:pStyle w:val="SourceCode"/>
      </w:pPr>
      <w:r>
        <w:rPr>
          <w:rStyle w:val="CommentTok"/>
        </w:rPr>
        <w:t xml:space="preserve"># Chạy ZLint kiểm tra chứng chỉ</w:t>
      </w:r>
      <w:r>
        <w:br/>
      </w:r>
      <w:r>
        <w:rPr>
          <w:rStyle w:val="ExtensionTok"/>
        </w:rPr>
        <w:t xml:space="preserve">zlint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-pretty</w:t>
      </w:r>
      <w:r>
        <w:rPr>
          <w:rStyle w:val="NormalTok"/>
        </w:rPr>
        <w:t xml:space="preserve"> certs/server.crt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results/zlint_report.json</w:t>
      </w:r>
      <w:r>
        <w:br/>
      </w:r>
      <w:r>
        <w:br/>
      </w:r>
      <w:r>
        <w:rPr>
          <w:rStyle w:val="CommentTok"/>
        </w:rPr>
        <w:t xml:space="preserve"># Lọc các lỗi vi phạm nghiêm trọng (ERROR)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| to_entries[] | select(.value.result == "ERROR")'</w:t>
      </w:r>
      <w:r>
        <w:rPr>
          <w:rStyle w:val="NormalTok"/>
        </w:rPr>
        <w:t xml:space="preserve"> results/zlint_report.json</w:t>
      </w:r>
    </w:p>
    <w:p>
      <w:r>
        <w:pict>
          <v:rect style="width:0;height:1.5pt" o:hralign="center" o:hrstd="t" o:hr="t"/>
        </w:pict>
      </w:r>
    </w:p>
    <w:bookmarkEnd w:id="11"/>
    <w:bookmarkStart w:id="12" w:name="tiêu-chí-đánh-giá-bài-lab-s04"/>
    <w:p>
      <w:pPr>
        <w:pStyle w:val="Heading2"/>
      </w:pPr>
      <w:r>
        <w:t xml:space="preserve">4. Tiêu chí Đánh giá Bài Lab S04</w:t>
      </w:r>
    </w:p>
    <w:p>
      <w:pPr>
        <w:pStyle w:val="Compact"/>
        <w:numPr>
          <w:ilvl w:val="0"/>
          <w:numId w:val="1001"/>
        </w:numPr>
      </w:pPr>
      <w:r>
        <w:t xml:space="preserve">OCSP Responder phản hồi chính xác trạng thái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trước khi thu hồi và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sau khi thu hồi.</w:t>
      </w:r>
    </w:p>
    <w:p>
      <w:pPr>
        <w:pStyle w:val="Compact"/>
        <w:numPr>
          <w:ilvl w:val="0"/>
          <w:numId w:val="1001"/>
        </w:numPr>
      </w:pPr>
      <w:r>
        <w:t xml:space="preserve">Báo cáo ZLint phân tích rõ ràng các cảnh báo hoặc lỗi vi phạm nếu có.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2026-10-02T16:06:14Z</dcterms:created>
  <dcterms:modified xsi:type="dcterms:W3CDTF">2026-10-02T16:06:14Z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