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43d73dc15ca314783b45380d6fb599cc19ec72d"/>
    <w:p>
      <w:pPr>
        <w:pStyle w:val="Heading1"/>
      </w:pPr>
      <w:r>
        <w:t xml:space="preserve">Lab Guide S05: Khởi tạo Token SoftHSMv2, Ký số qua PKCS#11 &amp; Benchmark Thuật toán PQC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Cấu hình SoftHSMv2, khởi tạo token an toàn, thực hiện sinh khóa và ký chứng thư CA thông qua engine PKCS#11, đo đạc kích thước thuật toán ML-DSA.</w:t>
      </w:r>
    </w:p>
    <w:p>
      <w:r>
        <w:pict>
          <v:rect style="width:0;height:1.5pt" o:hralign="center" o:hrstd="t" o:hr="t"/>
        </w:pict>
      </w:r>
    </w:p>
    <w:bookmarkStart w:id="9" w:name="khởi-tạo-token-trong-softhsmv2"/>
    <w:p>
      <w:pPr>
        <w:pStyle w:val="Heading2"/>
      </w:pPr>
      <w:r>
        <w:t xml:space="preserve">1. Khởi tạo Token trong SoftHSMv2</w:t>
      </w:r>
    </w:p>
    <w:p>
      <w:pPr>
        <w:pStyle w:val="SourceCode"/>
      </w:pPr>
      <w:r>
        <w:rPr>
          <w:rStyle w:val="CommentTok"/>
        </w:rPr>
        <w:t xml:space="preserve"># 1. Khởi tạo khe cắm token mới</w:t>
      </w:r>
      <w:r>
        <w:br/>
      </w:r>
      <w:r>
        <w:rPr>
          <w:rStyle w:val="ExtensionTok"/>
        </w:rPr>
        <w:t xml:space="preserve">softhsm2-util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--init-token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--slot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"KMA-Root-Token"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--so-pin</w:t>
      </w:r>
      <w:r>
        <w:rPr>
          <w:rStyle w:val="NormalTok"/>
        </w:rPr>
        <w:t xml:space="preserve"> 12345678 </w:t>
      </w:r>
      <w:r>
        <w:rPr>
          <w:rStyle w:val="AttributeTok"/>
        </w:rPr>
        <w:t xml:space="preserve">--pin</w:t>
      </w:r>
      <w:r>
        <w:rPr>
          <w:rStyle w:val="NormalTok"/>
        </w:rPr>
        <w:t xml:space="preserve"> 1234</w:t>
      </w:r>
      <w:r>
        <w:br/>
      </w:r>
      <w:r>
        <w:br/>
      </w:r>
      <w:r>
        <w:rPr>
          <w:rStyle w:val="CommentTok"/>
        </w:rPr>
        <w:t xml:space="preserve"># 2. Kiểm tra danh sách token</w:t>
      </w:r>
      <w:r>
        <w:br/>
      </w:r>
      <w:r>
        <w:rPr>
          <w:rStyle w:val="ExtensionTok"/>
        </w:rPr>
        <w:t xml:space="preserve">softhsm2-util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--show-slots</w:t>
      </w:r>
    </w:p>
    <w:p>
      <w:r>
        <w:pict>
          <v:rect style="width:0;height:1.5pt" o:hralign="center" o:hrstd="t" o:hr="t"/>
        </w:pict>
      </w:r>
    </w:p>
    <w:bookmarkEnd w:id="9"/>
    <w:bookmarkStart w:id="10" w:name="X8312b9880d34b54a3028e656d62b24b1738fc90"/>
    <w:p>
      <w:pPr>
        <w:pStyle w:val="Heading2"/>
      </w:pPr>
      <w:r>
        <w:t xml:space="preserve">2. Ký Chứng thư qua Module PKCS#11 của OpenSSL</w:t>
      </w:r>
    </w:p>
    <w:p>
      <w:pPr>
        <w:pStyle w:val="SourceCode"/>
      </w:pPr>
      <w:r>
        <w:rPr>
          <w:rStyle w:val="CommentTok"/>
        </w:rPr>
        <w:t xml:space="preserve"># Sinh cặp khóa và ký chứng chỉ trực tiếp bên trong SoftHSMv2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-x509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3650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-engine</w:t>
      </w:r>
      <w:r>
        <w:rPr>
          <w:rStyle w:val="NormalTok"/>
        </w:rPr>
        <w:t xml:space="preserve"> pkcs11 </w:t>
      </w:r>
      <w:r>
        <w:rPr>
          <w:rStyle w:val="AttributeTok"/>
        </w:rPr>
        <w:t xml:space="preserve">-keyform</w:t>
      </w:r>
      <w:r>
        <w:rPr>
          <w:rStyle w:val="NormalTok"/>
        </w:rPr>
        <w:t xml:space="preserve"> engine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"pkcs11:token=KMA-Root-Token;object=ca-key;type=private;pin-value=1234"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root-ca-hsm.crt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"/CN=KMA HSM Root CA"</w:t>
      </w:r>
    </w:p>
    <w:p>
      <w:r>
        <w:pict>
          <v:rect style="width:0;height:1.5pt" o:hralign="center" o:hrstd="t" o:hr="t"/>
        </w:pict>
      </w:r>
    </w:p>
    <w:bookmarkEnd w:id="10"/>
    <w:bookmarkStart w:id="11" w:name="tiêu-chí-đánh-giá-bài-lab-s05"/>
    <w:p>
      <w:pPr>
        <w:pStyle w:val="Heading2"/>
      </w:pPr>
      <w:r>
        <w:t xml:space="preserve">3. Tiêu chí Đánh giá Bài Lab S05</w:t>
      </w:r>
    </w:p>
    <w:p>
      <w:pPr>
        <w:pStyle w:val="Compact"/>
        <w:numPr>
          <w:ilvl w:val="0"/>
          <w:numId w:val="1001"/>
        </w:numPr>
      </w:pPr>
      <w:r>
        <w:t xml:space="preserve">Token SoftHSMv2 được khởi tạo đúng chuẩn với User PIN bảo vệ.</w:t>
      </w:r>
    </w:p>
    <w:p>
      <w:pPr>
        <w:pStyle w:val="Compact"/>
        <w:numPr>
          <w:ilvl w:val="0"/>
          <w:numId w:val="1001"/>
        </w:numPr>
      </w:pPr>
      <w:r>
        <w:t xml:space="preserve">Chứng chỉ được ký thành công thông qua engine PKCS#11 mà không cần xuất khóa riêng tư ra tệp ngoài đĩa.</w:t>
      </w:r>
    </w:p>
    <w:p>
      <w:pPr>
        <w:pStyle w:val="Compact"/>
        <w:numPr>
          <w:ilvl w:val="0"/>
          <w:numId w:val="1001"/>
        </w:numPr>
      </w:pPr>
      <w:r>
        <w:t xml:space="preserve">Chạy thành công chương trình đo kiểm kích thước khóa và chữ ký ML-DSA.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2026-10-02T16:04:14Z</dcterms:created>
  <dcterms:modified xsi:type="dcterms:W3CDTF">2026-10-02T16:04:14Z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