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60aef08038a7f3ab2a5a0523dd219e3605b6c91"/>
    <w:p>
      <w:pPr>
        <w:pStyle w:val="Heading1"/>
      </w:pPr>
      <w:r>
        <w:t xml:space="preserve">Handout S06: Kiến trúc Zero Trust &amp; mTLS Gateway trong Hạ tầng Microservices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Đơn vị:</w:t>
      </w:r>
      <w:r>
        <w:t xml:space="preserve"> </w:t>
      </w:r>
      <w:r>
        <w:t xml:space="preserve">Khoa An toàn Thông tin — Phân hiệu Học viện Kỹ thuật Mật mã tại TP.HCM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9" w:name="X473876d73835501525d44366a90325f02e42ff8"/>
    <w:p>
      <w:pPr>
        <w:pStyle w:val="Heading2"/>
      </w:pPr>
      <w:r>
        <w:t xml:space="preserve">1. Nguyên lý Kiến trúc Zero Trust (NIST SP 800-207)</w:t>
      </w:r>
    </w:p>
    <w:p>
      <w:pPr>
        <w:pStyle w:val="FirstParagraph"/>
      </w:pPr>
      <w:r>
        <w:t xml:space="preserve">Mô hình an ninh truyền thống dựa trên ranh giới mạng (</w:t>
      </w:r>
      <w:r>
        <w:t xml:space="preserve">“bên ngoài không tin cậy, bên trong mạng LAN tin cậy hoàn toàn”</w:t>
      </w:r>
      <w:r>
        <w:t xml:space="preserve">) đã lỗi thời. Kiến trúc</w:t>
      </w:r>
      <w:r>
        <w:t xml:space="preserve"> </w:t>
      </w:r>
      <w:r>
        <w:rPr>
          <w:b/>
          <w:bCs/>
        </w:rPr>
        <w:t xml:space="preserve">Zero Trust</w:t>
      </w:r>
      <w:r>
        <w:t xml:space="preserve"> </w:t>
      </w:r>
      <w:r>
        <w:t xml:space="preserve">tuân thủ nguyên lý: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Không bao giờ tin tưởng, luôn luôn xác thực (Never Trust, Always Verify):</w:t>
      </w:r>
      <w:r>
        <w:t xml:space="preserve"> </w:t>
      </w:r>
      <w:r>
        <w:t xml:space="preserve">Mọi yêu cầu kết nối, dù đến từ bên trong hay bên ngoài trung tâm dữ liệu, đều phải được xác thực danh tính và kiểm soát quyền hạn.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Định danh Số là Ranh giới An ninh Mới:</w:t>
      </w:r>
      <w:r>
        <w:t xml:space="preserve"> </w:t>
      </w:r>
      <w:r>
        <w:t xml:space="preserve">Mỗi dịch vụ (Service Account, Microservice, Pod) phải có một danh tính mật mã duy nhất thể hiện qua chứng chỉ số X.509.</w:t>
      </w:r>
    </w:p>
    <w:p>
      <w:r>
        <w:pict>
          <v:rect style="width:0;height:1.5pt" o:hralign="center" o:hrstd="t" o:hr="t"/>
        </w:pict>
      </w:r>
    </w:p>
    <w:bookmarkEnd w:id="9"/>
    <w:bookmarkStart w:id="10" w:name="X58a4c542abe59b10d5642bd8a52265a3b0f5464"/>
    <w:p>
      <w:pPr>
        <w:pStyle w:val="Heading2"/>
      </w:pPr>
      <w:r>
        <w:t xml:space="preserve">2. Xác thực Hai chiều Mutual TLS (mTLS) trong Microservices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Client as Frontend Service (Client)</w:t>
      </w:r>
      <w:r>
        <w:br/>
      </w:r>
      <w:r>
        <w:rPr>
          <w:rStyle w:val="VerbatimChar"/>
        </w:rPr>
        <w:t xml:space="preserve">    participant Gateway as Envoy / Nginx mTLS Gateway</w:t>
      </w:r>
      <w:r>
        <w:br/>
      </w:r>
      <w:r>
        <w:rPr>
          <w:rStyle w:val="VerbatimChar"/>
        </w:rPr>
        <w:t xml:space="preserve">    participant Backend as Payment Service (Backend)</w:t>
      </w:r>
      <w:r>
        <w:br/>
      </w:r>
      <w:r>
        <w:br/>
      </w:r>
      <w:r>
        <w:rPr>
          <w:rStyle w:val="VerbatimChar"/>
        </w:rPr>
        <w:t xml:space="preserve">    Client-&gt;&gt;Gateway: Bắt tay TLS 1.3 (ClientHello)</w:t>
      </w:r>
      <w:r>
        <w:br/>
      </w:r>
      <w:r>
        <w:rPr>
          <w:rStyle w:val="VerbatimChar"/>
        </w:rPr>
        <w:t xml:space="preserve">    Gateway--&gt;&gt;Client: ServerHello + Server Certificate (X.509)</w:t>
      </w:r>
      <w:r>
        <w:br/>
      </w:r>
      <w:r>
        <w:rPr>
          <w:rStyle w:val="VerbatimChar"/>
        </w:rPr>
        <w:t xml:space="preserve">    Gateway--&gt;&gt;Client: CertificateRequest (Yêu cầu Client xuất trình chứng chỉ)</w:t>
      </w:r>
      <w:r>
        <w:br/>
      </w:r>
      <w:r>
        <w:rPr>
          <w:rStyle w:val="VerbatimChar"/>
        </w:rPr>
        <w:t xml:space="preserve">    Client--&gt;&gt;Gateway: Client Certificate + CertificateVerify (Ký số bằng Private Key)</w:t>
      </w:r>
      <w:r>
        <w:br/>
      </w:r>
      <w:r>
        <w:rPr>
          <w:rStyle w:val="VerbatimChar"/>
        </w:rPr>
        <w:t xml:space="preserve">    Note over Gateway: Thẩm tra chuỗi chứng chỉ Client đối chiếu Trust Store nội bộ&lt;br/&gt;Trích xuất định danh SAN URI (SPIFFE ID)</w:t>
      </w:r>
      <w:r>
        <w:br/>
      </w:r>
      <w:r>
        <w:rPr>
          <w:rStyle w:val="VerbatimChar"/>
        </w:rPr>
        <w:t xml:space="preserve">    Gateway--&gt;&gt;Client: Hoàn tất bắt tay (Handshake Finished)</w:t>
      </w:r>
      <w:r>
        <w:br/>
      </w:r>
      <w:r>
        <w:rPr>
          <w:rStyle w:val="VerbatimChar"/>
        </w:rPr>
        <w:t xml:space="preserve">    Client-&gt;&gt;Gateway: Gửi API Request (/api/v1/pay)</w:t>
      </w:r>
      <w:r>
        <w:br/>
      </w:r>
      <w:r>
        <w:rPr>
          <w:rStyle w:val="VerbatimChar"/>
        </w:rPr>
        <w:t xml:space="preserve">    Note over Gateway: Kiểm tra chính sách RBAC dựa trên SPIFFE ID</w:t>
      </w:r>
      <w:r>
        <w:br/>
      </w:r>
      <w:r>
        <w:rPr>
          <w:rStyle w:val="VerbatimChar"/>
        </w:rPr>
        <w:t xml:space="preserve">    Gateway-&gt;&gt;Backend: Chuyển tiếp yêu cầu hợp lệ</w:t>
      </w:r>
    </w:p>
    <w:p>
      <w:r>
        <w:pict>
          <v:rect style="width:0;height:1.5pt" o:hralign="center" o:hrstd="t" o:hr="t"/>
        </w:pict>
      </w:r>
    </w:p>
    <w:bookmarkEnd w:id="10"/>
    <w:bookmarkStart w:id="11" w:name="chuẩn-định-danh-spiffe-spire"/>
    <w:p>
      <w:pPr>
        <w:pStyle w:val="Heading2"/>
      </w:pPr>
      <w:r>
        <w:t xml:space="preserve">3. Chuẩn Định danh SPIFFE / SPIRE</w:t>
      </w:r>
    </w:p>
    <w:p>
      <w:pPr>
        <w:pStyle w:val="FirstParagraph"/>
      </w:pPr>
      <w:r>
        <w:t xml:space="preserve">Chuẩn</w:t>
      </w:r>
      <w:r>
        <w:t xml:space="preserve"> </w:t>
      </w:r>
      <w:r>
        <w:rPr>
          <w:b/>
          <w:bCs/>
        </w:rPr>
        <w:t xml:space="preserve">SPIFFE (Secure Production Identity Framework for Everyone)</w:t>
      </w:r>
      <w:r>
        <w:t xml:space="preserve"> </w:t>
      </w:r>
      <w:r>
        <w:t xml:space="preserve">định nghĩa định dạng định danh tiêu chuẩn cho các dịch vụ đám mây: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SPIFFE ID:</w:t>
      </w:r>
      <w:r>
        <w:t xml:space="preserve"> </w:t>
      </w:r>
      <w:r>
        <w:t xml:space="preserve">Định dạng URI chuẩn mực:</w:t>
      </w:r>
      <w:r>
        <w:t xml:space="preserve"> </w:t>
      </w:r>
      <w:r>
        <w:rPr>
          <w:rStyle w:val="VerbatimChar"/>
        </w:rPr>
        <w:t xml:space="preserve">spiffe://&lt;trust-domain&gt;/ns/&lt;namespace&gt;/sa/&lt;service-account&gt;</w:t>
      </w:r>
      <w:r>
        <w:t xml:space="preserve">.</w:t>
      </w:r>
      <w:r>
        <w:t xml:space="preserve"> </w:t>
      </w:r>
      <w:r>
        <w:t xml:space="preserve">* Ví dụ:</w:t>
      </w:r>
      <w:r>
        <w:t xml:space="preserve"> </w:t>
      </w:r>
      <w:r>
        <w:rPr>
          <w:rStyle w:val="VerbatimChar"/>
        </w:rPr>
        <w:t xml:space="preserve">spiffe://kma.edu.vn/ns/production/sa/payment-worker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X.509 SVID (SPIFFE Verifiable Identity Document):</w:t>
      </w:r>
      <w:r>
        <w:t xml:space="preserve"> </w:t>
      </w:r>
      <w:r>
        <w:t xml:space="preserve">Chứng chỉ số X.509 chứa SPIFFE ID nhúng trực tiếp trong trường mở rộng</w:t>
      </w:r>
      <w:r>
        <w:t xml:space="preserve"> </w:t>
      </w:r>
      <w:r>
        <w:rPr>
          <w:rStyle w:val="VerbatimChar"/>
        </w:rPr>
        <w:t xml:space="preserve">Subject Alternative Name (SAN)</w:t>
      </w:r>
      <w:r>
        <w:t xml:space="preserve"> </w:t>
      </w:r>
      <w:r>
        <w:t xml:space="preserve">kiểu URI.</w:t>
      </w:r>
    </w:p>
    <w:p>
      <w:r>
        <w:pict>
          <v:rect style="width:0;height:1.5pt" o:hralign="center" o:hrstd="t" o:hr="t"/>
        </w:pict>
      </w:r>
    </w:p>
    <w:bookmarkEnd w:id="11"/>
    <w:bookmarkStart w:id="14" w:name="tài-liệu-tham-khảo-chuẩn-quốc-tế"/>
    <w:p>
      <w:pPr>
        <w:pStyle w:val="Heading2"/>
      </w:pPr>
      <w:r>
        <w:t xml:space="preserve">4. Tài liệu Tham khảo Chuẩn Quốc tế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NIST SP 800-207:</w:t>
      </w:r>
      <w:r>
        <w:t xml:space="preserve"> </w:t>
      </w:r>
      <w:r>
        <w:rPr>
          <w:i/>
          <w:iCs/>
        </w:rPr>
        <w:t xml:space="preserve">Zero Trust Architecture</w:t>
      </w:r>
      <w:r>
        <w:t xml:space="preserve">, National Institute of Standards and Technology, 2020.</w:t>
      </w:r>
      <w:r>
        <w:t xml:space="preserve"> </w:t>
      </w:r>
      <w:hyperlink r:id="rId12">
        <w:r>
          <w:rPr>
            <w:rStyle w:val="Hyperlink"/>
          </w:rPr>
          <w:t xml:space="preserve">doi.org/10.6028/NIST.SP.800-207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SPIFFE Standard:</w:t>
      </w:r>
      <w:r>
        <w:t xml:space="preserve"> </w:t>
      </w:r>
      <w:r>
        <w:rPr>
          <w:i/>
          <w:iCs/>
        </w:rPr>
        <w:t xml:space="preserve">The SPIFFE Identity and Verifiable Identity Document Specification</w:t>
      </w:r>
      <w:r>
        <w:t xml:space="preserve">, Cloud Native Computing Foundation (CNCF), 2023.</w:t>
      </w:r>
      <w:r>
        <w:t xml:space="preserve"> </w:t>
      </w:r>
      <w:hyperlink r:id="rId13">
        <w:r>
          <w:rPr>
            <w:rStyle w:val="Hyperlink"/>
          </w:rPr>
          <w:t xml:space="preserve">spiffe.io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IETF RFC 8446:</w:t>
      </w:r>
      <w:r>
        <w:t xml:space="preserve"> </w:t>
      </w:r>
      <w:r>
        <w:rPr>
          <w:i/>
          <w:iCs/>
        </w:rPr>
        <w:t xml:space="preserve">The Transport Layer Security (TLS) Protocol Version 1.3</w:t>
      </w:r>
      <w:r>
        <w:t xml:space="preserve">, 2018.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i.org/10.6028/NIST.SP.800-207" TargetMode="External" /><Relationship Type="http://schemas.openxmlformats.org/officeDocument/2006/relationships/hyperlink" Id="rId13" Target="https://spiffe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i.org/10.6028/NIST.SP.800-207" TargetMode="External" /><Relationship Type="http://schemas.openxmlformats.org/officeDocument/2006/relationships/hyperlink" Id="rId13" Target="https://spiffe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2026-10-02T16:06:43Z</dcterms:created>
  <dcterms:modified xsi:type="dcterms:W3CDTF">2026-10-02T16:06:43Z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