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0c53a0e24b7d89fc22cb4744a32746cc08e4bb8"/>
    <w:p>
      <w:pPr>
        <w:pStyle w:val="Heading1"/>
      </w:pPr>
      <w:r>
        <w:t xml:space="preserve">Handout S04: Cơ chế Thu hồi Chứng chỉ: CRL, OCSP Stapling &amp; Certificate Transparency</w:t>
      </w:r>
    </w:p>
    <w:p>
      <w:pPr>
        <w:pStyle w:val="FirstParagraph"/>
      </w:pPr>
      <w:r>
        <w:rPr>
          <w:b/>
          <w:bCs/>
        </w:rPr>
        <w:t xml:space="preserve">Học phần:</w:t>
      </w:r>
      <w:r>
        <w:t xml:space="preserve"> </w:t>
      </w:r>
      <w:r>
        <w:t xml:space="preserve">Cơ sở hạ tầng khóa công khai (ATHK 512) · Lớp CHAT4P</w:t>
      </w:r>
      <w:r>
        <w:br/>
      </w:r>
      <w:r>
        <w:rPr>
          <w:b/>
          <w:bCs/>
        </w:rPr>
        <w:t xml:space="preserve">Đơn vị:</w:t>
      </w:r>
      <w:r>
        <w:t xml:space="preserve"> </w:t>
      </w:r>
      <w:r>
        <w:t xml:space="preserve">Khoa An toàn Thông tin — Phân hiệu Học viện Kỹ thuật Mật mã tại TP.HCM</w:t>
      </w:r>
      <w:r>
        <w:br/>
      </w:r>
      <w:r>
        <w:rPr>
          <w:b/>
          <w:bCs/>
        </w:rPr>
        <w:t xml:space="preserve">Giảng viên:</w:t>
      </w:r>
      <w:r>
        <w:t xml:space="preserve"> </w:t>
      </w:r>
      <w:r>
        <w:t xml:space="preserve">Nguyễn An Khương (Khoa Khoa học &amp; Kỹ thuật Máy tính, Trường ĐHBK Tp. HCM ·</w:t>
      </w:r>
      <w:r>
        <w:t xml:space="preserve"> </w:t>
      </w:r>
      <w:hyperlink r:id="rId9">
        <w:r>
          <w:rPr>
            <w:rStyle w:val="Hyperlink"/>
          </w:rPr>
          <w:t xml:space="preserve">ORCID: 0000-0002-9910-6387</w:t>
        </w:r>
      </w:hyperlink>
      <w:r>
        <w:t xml:space="preserve">)</w:t>
      </w:r>
      <w:r>
        <w:br/>
      </w:r>
      <w:r>
        <w:rPr>
          <w:b/>
          <w:bCs/>
        </w:rPr>
        <w:t xml:space="preserve">Trợ giảng:</w:t>
      </w:r>
      <w:r>
        <w:t xml:space="preserve"> </w:t>
      </w:r>
      <w:r>
        <w:t xml:space="preserve">Nguyễn Hữu Hoàng Huy</w:t>
      </w:r>
    </w:p>
    <w:p>
      <w:r>
        <w:pict>
          <v:rect style="width:0;height:1.5pt" o:hralign="center" o:hrstd="t" o:hr="t"/>
        </w:pict>
      </w:r>
    </w:p>
    <w:bookmarkStart w:id="10" w:name="nhu-cầu-thu-hồi-chứng-chỉ-trước-thời-hạn"/>
    <w:p>
      <w:pPr>
        <w:pStyle w:val="Heading2"/>
      </w:pPr>
      <w:r>
        <w:t xml:space="preserve">1. Nhu cầu Thu hồi Chứng chỉ Trước Thời hạn</w:t>
      </w:r>
    </w:p>
    <w:p>
      <w:pPr>
        <w:pStyle w:val="FirstParagraph"/>
      </w:pPr>
      <w:r>
        <w:t xml:space="preserve">Chứng chỉ số cần được thu hồi khẩn cấp khi:</w:t>
      </w:r>
      <w:r>
        <w:t xml:space="preserve"> </w:t>
      </w:r>
      <w:r>
        <w:t xml:space="preserve">* Khóa riêng tư bị lộ hoặc nghi ngờ bị lộ (Key Compromise).</w:t>
      </w:r>
      <w:r>
        <w:t xml:space="preserve"> </w:t>
      </w:r>
      <w:r>
        <w:t xml:space="preserve">* Thông tin định danh của chủ thể bị thay đổi (tên miền chuyển nhượng, nhân viên nghỉ việc).</w:t>
      </w:r>
      <w:r>
        <w:t xml:space="preserve"> </w:t>
      </w:r>
      <w:r>
        <w:t xml:space="preserve">* CA phát hiện chứng chỉ bị cấp phát sai lệch quy định kỹ thuật (Mis-issuance).</w:t>
      </w:r>
    </w:p>
    <w:p>
      <w:r>
        <w:pict>
          <v:rect style="width:0;height:1.5pt" o:hralign="center" o:hrstd="t" o:hr="t"/>
        </w:pict>
      </w:r>
    </w:p>
    <w:bookmarkEnd w:id="10"/>
    <w:bookmarkStart w:id="11" w:name="X349ccaded20f3c98270c5c492300a4a1ffbbbfc"/>
    <w:p>
      <w:pPr>
        <w:pStyle w:val="Heading2"/>
      </w:pPr>
      <w:r>
        <w:t xml:space="preserve">2. So sánh 3 Cơ chế Kiểm tra Trạng thái Thu hồi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RevCheck["KIỂM TRA TRẠNG THÁI THU HỒI"]</w:t>
      </w:r>
      <w:r>
        <w:br/>
      </w:r>
      <w:r>
        <w:br/>
      </w:r>
      <w:r>
        <w:rPr>
          <w:rStyle w:val="VerbatimChar"/>
        </w:rPr>
        <w:t xml:space="preserve">    RevCheck --&gt; CRL["1. CRL (RFC 5280)&lt;br/&gt;Tải danh sách thu hồi định kỳ&lt;br/&gt;Nhược điểm: Tệp rất nặng, cập nhật trễ"]</w:t>
      </w:r>
      <w:r>
        <w:br/>
      </w:r>
      <w:r>
        <w:rPr>
          <w:rStyle w:val="VerbatimChar"/>
        </w:rPr>
        <w:t xml:space="preserve">    RevCheck --&gt; OCSP["2. OCSP (RFC 6960)&lt;br/&gt;Hỏi trực tiếp máy chủ OCSP Responder&lt;br/&gt;Nhược điểm: Lộ quyền riêng tư, chậm bắt tay"]</w:t>
      </w:r>
      <w:r>
        <w:br/>
      </w:r>
      <w:r>
        <w:rPr>
          <w:rStyle w:val="VerbatimChar"/>
        </w:rPr>
        <w:t xml:space="preserve">    RevCheck --&gt; Stapling["3. OCSP Stapling (RFC 6066)&lt;br/&gt;Máy chủ ghim sẵn phản hồi OCSP đã ký&lt;br/&gt;Ưu điểm: Tối ưu mạng, bảo vệ quyền riêng tư"]</w:t>
      </w:r>
    </w:p>
    <w:p>
      <w:r>
        <w:pict>
          <v:rect style="width:0;height:1.5pt" o:hralign="center" o:hrstd="t" o:hr="t"/>
        </w:pict>
      </w:r>
    </w:p>
    <w:bookmarkEnd w:id="11"/>
    <w:bookmarkStart w:id="12" w:name="X582098eff8edd091054769f1d1d63f180c541cc"/>
    <w:p>
      <w:pPr>
        <w:pStyle w:val="Heading2"/>
      </w:pPr>
      <w:r>
        <w:t xml:space="preserve">3. Certificate Transparency (RFC 6962) &amp; Cây Băm Merkle</w:t>
      </w:r>
    </w:p>
    <w:p>
      <w:pPr>
        <w:pStyle w:val="FirstParagraph"/>
      </w:pPr>
      <w:r>
        <w:t xml:space="preserve">Certificate Transparency bắt buộc mọi chứng chỉ Web công cộng phải được ghi nhận vào nhật ký kiểm toán công khai (Append-only Merkle Tree) trước khi phát hành: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MerkleTree["CÂY BĂM MERKLE (CT LOG)"]</w:t>
      </w:r>
      <w:r>
        <w:br/>
      </w:r>
      <w:r>
        <w:rPr>
          <w:rStyle w:val="VerbatimChar"/>
        </w:rPr>
        <w:t xml:space="preserve">        RootHash["Root Hash (Signed Tree Head - STH)"]</w:t>
      </w:r>
      <w:r>
        <w:br/>
      </w:r>
      <w:r>
        <w:rPr>
          <w:rStyle w:val="VerbatimChar"/>
        </w:rPr>
        <w:t xml:space="preserve">        Node1["Hash Node 1"]</w:t>
      </w:r>
      <w:r>
        <w:br/>
      </w:r>
      <w:r>
        <w:rPr>
          <w:rStyle w:val="VerbatimChar"/>
        </w:rPr>
        <w:t xml:space="preserve">        Node2["Hash Node 2"]</w:t>
      </w:r>
      <w:r>
        <w:br/>
      </w:r>
      <w:r>
        <w:rPr>
          <w:rStyle w:val="VerbatimChar"/>
        </w:rPr>
        <w:t xml:space="preserve">        Leaf1["Leaf 1: Cert A"]</w:t>
      </w:r>
      <w:r>
        <w:br/>
      </w:r>
      <w:r>
        <w:rPr>
          <w:rStyle w:val="VerbatimChar"/>
        </w:rPr>
        <w:t xml:space="preserve">        Leaf2["Leaf 2: Cert B"]</w:t>
      </w:r>
      <w:r>
        <w:br/>
      </w:r>
      <w:r>
        <w:rPr>
          <w:rStyle w:val="VerbatimChar"/>
        </w:rPr>
        <w:t xml:space="preserve">        Leaf3["Leaf 3: Cert C"]</w:t>
      </w:r>
      <w:r>
        <w:br/>
      </w:r>
      <w:r>
        <w:rPr>
          <w:rStyle w:val="VerbatimChar"/>
        </w:rPr>
        <w:t xml:space="preserve">        Leaf4["Leaf 4: Cert D"]</w:t>
      </w:r>
      <w:r>
        <w:br/>
      </w:r>
      <w:r>
        <w:br/>
      </w:r>
      <w:r>
        <w:rPr>
          <w:rStyle w:val="VerbatimChar"/>
        </w:rPr>
        <w:t xml:space="preserve">        Leaf1 &amp; Leaf2 --&gt; Node1</w:t>
      </w:r>
      <w:r>
        <w:br/>
      </w:r>
      <w:r>
        <w:rPr>
          <w:rStyle w:val="VerbatimChar"/>
        </w:rPr>
        <w:t xml:space="preserve">        Leaf3 &amp; Leaf4 --&gt; Node2</w:t>
      </w:r>
      <w:r>
        <w:br/>
      </w:r>
      <w:r>
        <w:rPr>
          <w:rStyle w:val="VerbatimChar"/>
        </w:rPr>
        <w:t xml:space="preserve">        Node1 &amp; Node2 --&gt; RootHash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CA["Certificate Authority"] --&gt;|Gửi chứng chỉ vào Log| LogServer["CT Log Server"]</w:t>
      </w:r>
      <w:r>
        <w:br/>
      </w:r>
      <w:r>
        <w:rPr>
          <w:rStyle w:val="VerbatimChar"/>
        </w:rPr>
        <w:t xml:space="preserve">    LogServer -- "Trả về SCT (Signed Certificate Timestamp)" --&gt; CA</w:t>
      </w:r>
      <w:r>
        <w:br/>
      </w:r>
      <w:r>
        <w:rPr>
          <w:rStyle w:val="VerbatimChar"/>
        </w:rPr>
        <w:t xml:space="preserve">    CA --&gt;|Nhúng SCT vào chứng chỉ| EndEntity["Chứng chỉ X.509 Phát hành"]</w:t>
      </w:r>
    </w:p>
    <w:p>
      <w:r>
        <w:pict>
          <v:rect style="width:0;height:1.5pt" o:hralign="center" o:hrstd="t" o:hr="t"/>
        </w:pict>
      </w:r>
    </w:p>
    <w:bookmarkEnd w:id="12"/>
    <w:bookmarkStart w:id="16" w:name="tài-liệu-tham-khảo-chuẩn-quốc-tế"/>
    <w:p>
      <w:pPr>
        <w:pStyle w:val="Heading2"/>
      </w:pPr>
      <w:r>
        <w:t xml:space="preserve">4. Tài liệu Tham khảo Chuẩn Quốc tế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IETF RFC 6960:</w:t>
      </w:r>
      <w:r>
        <w:t xml:space="preserve"> </w:t>
      </w:r>
      <w:r>
        <w:rPr>
          <w:i/>
          <w:iCs/>
        </w:rPr>
        <w:t xml:space="preserve">X.509 Internet Public Key Infrastructure Online Certificate Status Protocol - OCSP</w:t>
      </w:r>
      <w:r>
        <w:t xml:space="preserve">, 2013.</w:t>
      </w:r>
      <w:r>
        <w:t xml:space="preserve"> </w:t>
      </w:r>
      <w:hyperlink r:id="rId13">
        <w:r>
          <w:rPr>
            <w:rStyle w:val="Hyperlink"/>
          </w:rPr>
          <w:t xml:space="preserve">rfc-editor.org/rfc/rfc6960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IETF RFC 6066:</w:t>
      </w:r>
      <w:r>
        <w:t xml:space="preserve"> </w:t>
      </w:r>
      <w:r>
        <w:rPr>
          <w:i/>
          <w:iCs/>
        </w:rPr>
        <w:t xml:space="preserve">Transport Layer Security (TLS) Extensions: Extension Definitions (§8: Certificate Status Request)</w:t>
      </w:r>
      <w:r>
        <w:t xml:space="preserve">, 2011.</w:t>
      </w:r>
      <w:r>
        <w:t xml:space="preserve"> </w:t>
      </w:r>
      <w:hyperlink r:id="rId14">
        <w:r>
          <w:rPr>
            <w:rStyle w:val="Hyperlink"/>
          </w:rPr>
          <w:t xml:space="preserve">rfc-editor.org/rfc/rfc6066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IETF RFC 6962:</w:t>
      </w:r>
      <w:r>
        <w:t xml:space="preserve"> </w:t>
      </w:r>
      <w:r>
        <w:rPr>
          <w:i/>
          <w:iCs/>
        </w:rPr>
        <w:t xml:space="preserve">Certificate Transparency</w:t>
      </w:r>
      <w:r>
        <w:t xml:space="preserve">, RFC Editor, 2013.</w:t>
      </w:r>
      <w:r>
        <w:t xml:space="preserve"> </w:t>
      </w:r>
      <w:hyperlink r:id="rId15">
        <w:r>
          <w:rPr>
            <w:rStyle w:val="Hyperlink"/>
          </w:rPr>
          <w:t xml:space="preserve">rfc-editor.org/rfc/rfc6962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Zakir Durumeric et al.:</w:t>
      </w:r>
      <w:r>
        <w:t xml:space="preserve"> </w:t>
      </w:r>
      <w:r>
        <w:rPr>
          <w:i/>
          <w:iCs/>
        </w:rPr>
        <w:t xml:space="preserve">ZLint: Automated Compliance Testing for Public PKI</w:t>
      </w:r>
      <w:r>
        <w:t xml:space="preserve">, ACM Conference on Computer and Communications Security (CCS), 2017.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orcid.org/0000-0002-9910-6387" TargetMode="External" /><Relationship Type="http://schemas.openxmlformats.org/officeDocument/2006/relationships/hyperlink" Id="rId14" Target="https://www.rfc-editor.org/rfc/rfc6066" TargetMode="External" /><Relationship Type="http://schemas.openxmlformats.org/officeDocument/2006/relationships/hyperlink" Id="rId13" Target="https://www.rfc-editor.org/rfc/rfc6960" TargetMode="External" /><Relationship Type="http://schemas.openxmlformats.org/officeDocument/2006/relationships/hyperlink" Id="rId15" Target="https://www.rfc-editor.org/rfc/rfc696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orcid.org/0000-0002-9910-6387" TargetMode="External" /><Relationship Type="http://schemas.openxmlformats.org/officeDocument/2006/relationships/hyperlink" Id="rId14" Target="https://www.rfc-editor.org/rfc/rfc6066" TargetMode="External" /><Relationship Type="http://schemas.openxmlformats.org/officeDocument/2006/relationships/hyperlink" Id="rId13" Target="https://www.rfc-editor.org/rfc/rfc6960" TargetMode="External" /><Relationship Type="http://schemas.openxmlformats.org/officeDocument/2006/relationships/hyperlink" Id="rId15" Target="https://www.rfc-editor.org/rfc/rfc696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2026-10-03T01:50:58Z</dcterms:created>
  <dcterms:modified xsi:type="dcterms:W3CDTF">2026-10-03T01:50:58Z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