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155320deba93dbb9df8f63aa262490129110e8"/>
    <w:p>
      <w:pPr>
        <w:pStyle w:val="Heading1"/>
      </w:pPr>
      <w:r>
        <w:t xml:space="preserve">Slides S02: Cấu trúc Dữ liệu X.509 v3, Mở rộng ASN.1 &amp; Phân tích Nhị phân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9" w:name="X1ecde43ed248d53756cd112c0335c776bd709bd"/>
    <w:p>
      <w:pPr>
        <w:pStyle w:val="Heading2"/>
      </w:pPr>
      <w:r>
        <w:t xml:space="preserve">Slide 1: Từ Khái niệm Trừu tượng đến Dòng Byte Nhị phân</w:t>
      </w:r>
    </w:p>
    <w:p>
      <w:pPr>
        <w:pStyle w:val="Compact"/>
        <w:numPr>
          <w:ilvl w:val="0"/>
          <w:numId w:val="1001"/>
        </w:numPr>
      </w:pPr>
      <w:r>
        <w:t xml:space="preserve">Bài toán: Làm thế nào để các hệ thống khác nhau (Linux, Windows, Router, IoT) hiểu thống nhất cùng một cấu trúc chứng chỉ?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ASN.1:</w:t>
      </w:r>
      <w:r>
        <w:t xml:space="preserve"> </w:t>
      </w:r>
      <w:r>
        <w:t xml:space="preserve">Ngôn ngữ đặc tả kiểu dữ liệu mức cao.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DER:</w:t>
      </w:r>
      <w:r>
        <w:t xml:space="preserve"> </w:t>
      </w:r>
      <w:r>
        <w:t xml:space="preserve">Quy tắc mã hóa nhị phân bất biến (Deterministic Encoding).</w:t>
      </w:r>
    </w:p>
    <w:p>
      <w:pPr>
        <w:pStyle w:val="Compact"/>
        <w:numPr>
          <w:ilvl w:val="0"/>
          <w:numId w:val="1001"/>
        </w:numPr>
      </w:pPr>
      <w:r>
        <w:t xml:space="preserve">Một byte sai khác trong cấu trúc DER sẽ làm hỏng chữ ký số toàn vẹn!</w:t>
      </w:r>
    </w:p>
    <w:p>
      <w:r>
        <w:pict>
          <v:rect style="width:0;height:1.5pt" o:hralign="center" o:hrstd="t" o:hr="t"/>
        </w:pict>
      </w:r>
    </w:p>
    <w:bookmarkEnd w:id="9"/>
    <w:bookmarkStart w:id="10" w:name="Xae3a249418c6c95841a2856894a0be63e8bf436"/>
    <w:p>
      <w:pPr>
        <w:pStyle w:val="Heading2"/>
      </w:pPr>
      <w:r>
        <w:t xml:space="preserve">Slide 2: Sơ đồ Mã hóa Tag - Length - Value (TLV)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Tag["Tag (1 Byte)&lt;br/&gt;0x30 = SEQUENCE&lt;br/&gt;0x02 = INTEGER&lt;br/&gt;0x06 = OID"]</w:t>
      </w:r>
      <w:r>
        <w:br/>
      </w:r>
      <w:r>
        <w:rPr>
          <w:rStyle w:val="VerbatimChar"/>
        </w:rPr>
        <w:t xml:space="preserve">    Length["Length (1-4 Bytes)&lt;br/&gt;Độ dài byte nội dung&lt;br/&gt;Dạng ngắn hoặc dài"]</w:t>
      </w:r>
      <w:r>
        <w:br/>
      </w:r>
      <w:r>
        <w:rPr>
          <w:rStyle w:val="VerbatimChar"/>
        </w:rPr>
        <w:t xml:space="preserve">    Value["Value (Dữ liệu)&lt;br/&gt;Chuỗi nhị phân nguyên thủy&lt;br/&gt;hoặc các TLV lồng nhau"]</w:t>
      </w:r>
      <w:r>
        <w:br/>
      </w:r>
      <w:r>
        <w:br/>
      </w:r>
      <w:r>
        <w:rPr>
          <w:rStyle w:val="VerbatimChar"/>
        </w:rPr>
        <w:t xml:space="preserve">    Tag --&gt; Length --&gt; Value</w:t>
      </w:r>
    </w:p>
    <w:p>
      <w:r>
        <w:pict>
          <v:rect style="width:0;height:1.5pt" o:hralign="center" o:hrstd="t" o:hr="t"/>
        </w:pict>
      </w:r>
    </w:p>
    <w:bookmarkEnd w:id="10"/>
    <w:bookmarkStart w:id="11" w:name="X89e4d007a8d523c5a368c8e1e7340e40921b9e0"/>
    <w:p>
      <w:pPr>
        <w:pStyle w:val="Heading2"/>
      </w:pPr>
      <w:r>
        <w:t xml:space="preserve">Slide 3: Phần Mở rộng Quyết định An toàn: Basic Constraints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Kịch bản Tấn công:</w:t>
      </w:r>
      <w:r>
        <w:t xml:space="preserve"> </w:t>
      </w:r>
      <w:r>
        <w:t xml:space="preserve">Nếu CA cấp chứng chỉ máy chủ cho Hacker mà quên không cấu hình</w:t>
      </w:r>
      <w:r>
        <w:t xml:space="preserve"> </w:t>
      </w:r>
      <w:r>
        <w:rPr>
          <w:rStyle w:val="VerbatimChar"/>
        </w:rPr>
        <w:t xml:space="preserve">basicConstraints = critical, CA:FALSE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Hậu quả:</w:t>
      </w:r>
      <w:r>
        <w:t xml:space="preserve"> </w:t>
      </w:r>
      <w:r>
        <w:t xml:space="preserve">Kẻ tấn công có thể dùng chính khóa riêng tư của máy chủ đó để ký tạo ra các chứng chỉ giả mạo cho</w:t>
      </w:r>
      <w:r>
        <w:t xml:space="preserve"> </w:t>
      </w:r>
      <w:r>
        <w:rPr>
          <w:rStyle w:val="VerbatimChar"/>
        </w:rPr>
        <w:t xml:space="preserve">google.com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bank.internal</w:t>
      </w:r>
      <w:r>
        <w:t xml:space="preserve"> </w:t>
      </w:r>
      <w:r>
        <w:t xml:space="preserve">mà trình duyệt vẫn chấp nhận là hợp lệ!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Nguyên tắc:</w:t>
      </w:r>
      <w:r>
        <w:t xml:space="preserve"> </w:t>
      </w:r>
      <w:r>
        <w:t xml:space="preserve">Mọi chứng chỉ End-Entity bắt buộc phải cấu hình</w:t>
      </w:r>
      <w:r>
        <w:t xml:space="preserve"> </w:t>
      </w:r>
      <w:r>
        <w:rPr>
          <w:rStyle w:val="VerbatimChar"/>
        </w:rPr>
        <w:t xml:space="preserve">CA:FALSE</w:t>
      </w:r>
      <w:r>
        <w:t xml:space="preserve"> </w:t>
      </w:r>
      <w:r>
        <w:t xml:space="preserve">hoặc vắng mặt khả năng cấp phát.</w:t>
      </w:r>
    </w:p>
    <w:p>
      <w:r>
        <w:pict>
          <v:rect style="width:0;height:1.5pt" o:hralign="center" o:hrstd="t" o:hr="t"/>
        </w:pict>
      </w:r>
    </w:p>
    <w:bookmarkEnd w:id="11"/>
    <w:bookmarkStart w:id="12" w:name="X029fec75aecd8c5bc7489c96a11283b9c7dafdf"/>
    <w:p>
      <w:pPr>
        <w:pStyle w:val="Heading2"/>
      </w:pPr>
      <w:r>
        <w:t xml:space="preserve">Slide 4: Subject Alternative Name (SAN) thay thế Common Name</w:t>
      </w:r>
    </w:p>
    <w:p>
      <w:pPr>
        <w:pStyle w:val="Compact"/>
        <w:numPr>
          <w:ilvl w:val="0"/>
          <w:numId w:val="1003"/>
        </w:numPr>
      </w:pPr>
      <w:r>
        <w:t xml:space="preserve">Trình duyệt hiện đại (Chrome từ v58, Firefox) đã bãi bỏ việc đọc Common Name (CN) trong Subject.</w:t>
      </w:r>
    </w:p>
    <w:p>
      <w:pPr>
        <w:pStyle w:val="Compact"/>
        <w:numPr>
          <w:ilvl w:val="0"/>
          <w:numId w:val="1003"/>
        </w:numPr>
      </w:pPr>
      <w:r>
        <w:t xml:space="preserve">Bắt buộc khai báo định danh trong phần mở rộng</w:t>
      </w:r>
      <w:r>
        <w:t xml:space="preserve"> </w:t>
      </w:r>
      <w:r>
        <w:rPr>
          <w:b/>
          <w:bCs/>
        </w:rPr>
        <w:t xml:space="preserve">Subject Alternative Name (SAN)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DNS:api.kma.internal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DNS:*.kma.internal</w:t>
      </w:r>
      <w:r>
        <w:t xml:space="preserve"> </w:t>
      </w:r>
      <w:r>
        <w:t xml:space="preserve">(Wildcard)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IP:192.168.1.100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URI:spiffe://kma.edu.vn/sa/payment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2026-10-02T15:58:58Z</dcterms:created>
  <dcterms:modified xsi:type="dcterms:W3CDTF">2026-10-02T15:58:58Z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