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color w:val="00843D"/>
                <w:sz w:val="20"/>
              </w:rPr>
              <w:t>NGÂN HÀNG TMCP NGOẠI THƯƠNG VIỆT NAM</w:t>
              <w:br/>
              <w:t>VIETCOMBANK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CỘNG HÒA XÃ HỘI CHỦ NGHĨA VIỆT NAM</w:t>
              <w:br/>
              <w:t>Độc lập - Tự do - Hạnh phúc</w:t>
              <w:br/>
              <w:t>---------------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b/>
          <w:color w:val="00642D"/>
          <w:sz w:val="28"/>
        </w:rPr>
        <w:t>BIỂU MẪU ĐĂNG KÝ DỊCH VỤ NGÂN HÀNG SỐ VCB DIGIBANK &amp; SMART OTP 2026</w:t>
      </w:r>
    </w:p>
    <w:p>
      <w:pPr>
        <w:jc w:val="center"/>
      </w:pPr>
      <w:r>
        <w:rPr>
          <w:i/>
          <w:color w:val="646464"/>
          <w:sz w:val="19"/>
        </w:rPr>
        <w:t>Mã văn bản / Biểu mẫu: VCB-EBANK-DIGI-2026</w:t>
      </w:r>
    </w:p>
    <w:p>
      <w:pPr>
        <w:jc w:val="center"/>
      </w:pPr>
      <w:r>
        <w:rPr>
          <w:b/>
          <w:sz w:val="21"/>
        </w:rPr>
        <w:t>Đăng ký mới, cấp đổi mã PIN, nâng hạn mức giao dịch và kích hoạt Smart OTP xác thực cao cấp</w:t>
      </w:r>
    </w:p>
    <w:p>
      <w:pPr>
        <w:spacing w:before="160" w:after="60"/>
      </w:pPr>
      <w:r>
        <w:rPr>
          <w:b/>
          <w:color w:val="006E32"/>
          <w:sz w:val="22"/>
        </w:rPr>
        <w:t>I. THÔNG TIN KHÁCH HÀNG ĐĂNG KÝ</w:t>
      </w:r>
    </w:p>
    <w:p>
      <w:pPr>
        <w:spacing w:before="20" w:after="40"/>
      </w:pPr>
      <w:r>
        <w:rPr>
          <w:b/>
          <w:sz w:val="20"/>
        </w:rPr>
        <w:t xml:space="preserve">• Họ và tên khách hàng: </w:t>
      </w:r>
      <w:r>
        <w:rPr>
          <w:sz w:val="20"/>
        </w:rPr>
        <w:t>LÊ HOÀNG MINH</w:t>
      </w:r>
    </w:p>
    <w:p>
      <w:pPr>
        <w:spacing w:before="20" w:after="40"/>
      </w:pPr>
      <w:r>
        <w:rPr>
          <w:b/>
          <w:sz w:val="20"/>
        </w:rPr>
        <w:t xml:space="preserve">• Số CCCD gắn chip: </w:t>
      </w:r>
      <w:r>
        <w:rPr>
          <w:sz w:val="20"/>
        </w:rPr>
        <w:t>001201009876 (Ngày cấp: 15/09/2022)</w:t>
      </w:r>
    </w:p>
    <w:p>
      <w:pPr>
        <w:spacing w:before="20" w:after="40"/>
      </w:pPr>
      <w:r>
        <w:rPr>
          <w:b/>
          <w:sz w:val="20"/>
        </w:rPr>
        <w:t xml:space="preserve">• Số điện thoại đăng ký Digibank: </w:t>
      </w:r>
      <w:r>
        <w:rPr>
          <w:sz w:val="20"/>
        </w:rPr>
        <w:t>0934567890</w:t>
      </w:r>
    </w:p>
    <w:p>
      <w:pPr>
        <w:spacing w:before="20" w:after="40"/>
      </w:pPr>
      <w:r>
        <w:rPr>
          <w:b/>
          <w:sz w:val="20"/>
        </w:rPr>
        <w:t xml:space="preserve">• Địa chỉ hòm thư điện tử (Email): </w:t>
      </w:r>
      <w:r>
        <w:rPr>
          <w:sz w:val="20"/>
        </w:rPr>
        <w:t>minh.lehoang@gmail.com</w:t>
      </w:r>
    </w:p>
    <w:p>
      <w:pPr>
        <w:spacing w:before="160" w:after="60"/>
      </w:pPr>
      <w:r>
        <w:rPr>
          <w:b/>
          <w:color w:val="006E32"/>
          <w:sz w:val="22"/>
        </w:rPr>
        <w:t>II. DỊCH VỤ VÀ TÍNH NĂNG ĐĂNG KÝ MỚI</w:t>
      </w:r>
    </w:p>
    <w:p>
      <w:pPr>
        <w:spacing w:before="20" w:after="40"/>
      </w:pPr>
      <w:r>
        <w:rPr>
          <w:b/>
          <w:sz w:val="20"/>
        </w:rPr>
        <w:t xml:space="preserve">• Loại yêu cầu: </w:t>
      </w:r>
      <w:r>
        <w:rPr>
          <w:sz w:val="20"/>
        </w:rPr>
        <w:t>[X] Đăng ký mới   [ ] Thay đổi thông tin SĐT   [ ] Mở khóa tài khoản</w:t>
      </w:r>
    </w:p>
    <w:p>
      <w:pPr>
        <w:spacing w:before="20" w:after="40"/>
      </w:pPr>
      <w:r>
        <w:rPr>
          <w:b/>
          <w:sz w:val="20"/>
        </w:rPr>
        <w:t xml:space="preserve">• Gói hạn mức giao dịch đăng ký: </w:t>
      </w:r>
      <w:r>
        <w:rPr>
          <w:sz w:val="20"/>
        </w:rPr>
        <w:t>Gói Nâng cao (Hạn mức 3 tỷ VND / ngày)</w:t>
      </w:r>
    </w:p>
    <w:p>
      <w:pPr>
        <w:spacing w:before="20" w:after="40"/>
      </w:pPr>
      <w:r>
        <w:rPr>
          <w:b/>
          <w:sz w:val="20"/>
        </w:rPr>
        <w:t xml:space="preserve">• Phương thức xác thực Smart OTP: </w:t>
      </w:r>
      <w:r>
        <w:rPr>
          <w:sz w:val="20"/>
        </w:rPr>
        <w:t>Kích hoạt Smart OTP trên thiết bị di động chính chủ</w:t>
      </w:r>
    </w:p>
    <w:p>
      <w:pPr>
        <w:spacing w:before="20" w:after="40"/>
      </w:pPr>
      <w:r>
        <w:rPr>
          <w:b/>
          <w:sz w:val="20"/>
        </w:rPr>
        <w:t xml:space="preserve">• Dịch vụ nhận thông báo OTT: </w:t>
      </w:r>
      <w:r>
        <w:rPr>
          <w:sz w:val="20"/>
        </w:rPr>
        <w:t>Nhận thông báo biến động số dư miễn phí tức thì trên VCB Digibank</w:t>
      </w:r>
    </w:p>
    <w:p>
      <w:pPr>
        <w:spacing w:before="160" w:after="60"/>
      </w:pPr>
      <w:r>
        <w:rPr>
          <w:b/>
          <w:color w:val="006E32"/>
          <w:sz w:val="22"/>
        </w:rPr>
        <w:t>III. CAM KẾT VÀ BẢO MẬT CỦA KHÁCH HÀNG</w:t>
      </w:r>
    </w:p>
    <w:p>
      <w:pPr>
        <w:spacing w:before="20" w:after="40"/>
      </w:pPr>
      <w:r>
        <w:rPr>
          <w:b/>
          <w:sz w:val="20"/>
        </w:rPr>
        <w:t xml:space="preserve">• Bảo mật mật khẩu và mã OTP: </w:t>
      </w:r>
      <w:r>
        <w:rPr>
          <w:sz w:val="20"/>
        </w:rPr>
        <w:t>Tuyệt đối không cung cấp mật khẩu, mã OTP, mã PIN cho bất kỳ ai kể cả nhân viên ngân hàng</w:t>
      </w:r>
    </w:p>
    <w:p>
      <w:pPr>
        <w:spacing w:before="20" w:after="40"/>
      </w:pPr>
      <w:r>
        <w:rPr>
          <w:b/>
          <w:sz w:val="20"/>
        </w:rPr>
        <w:t xml:space="preserve">• Cập nhật thông tin sinh trắc học: </w:t>
      </w:r>
      <w:r>
        <w:rPr>
          <w:sz w:val="20"/>
        </w:rPr>
        <w:t>Khách hàng đã hoàn thành quét chip CCCD thành công trên ứng dụng VCB Digibank</w:t>
      </w:r>
    </w:p>
    <w:p>
      <w:pPr>
        <w:spacing w:before="160"/>
      </w:pPr>
      <w:r>
        <w:rPr>
          <w:b/>
          <w:sz w:val="21"/>
        </w:rPr>
        <w:t>BẢNG KÊ QUY ĐỊNH CHI TIẾT: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Gói dịch vụ Ngân hàng số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Hạn mức tối đa / giao dịch (VND)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Hạn mức tối đa / ngày (VND)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Phương thức xác thực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Phí duy trì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Gói Cơ bản (Khởi đầu)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100,000,000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500,000,000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SMS OTP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Gói Nâng cao (Tiêu chuẩn)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1,000,000,000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3,000,000,000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VCB Smart OTP tích hợp App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Gói Priority VIP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3,000,000,000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10,000,000,000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VCB Smart OTP + Sinh trắc học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Gói Doanh nghiệp &amp; Chủ hộ KD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5,000,000,000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20,000,000,000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Hard Token OTP / Chữ ký số CA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Miễn phí</w:t>
            </w:r>
          </w:p>
        </w:tc>
      </w:tr>
    </w:tbl>
    <w:p>
      <w:pPr>
        <w:spacing w:before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896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KHÁCH HÀNG</w:t>
              <w:br/>
              <w:t>(Ký, ghi rõ họ tên &amp; đóng dấu)</w:t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VIETCOMBANK</w:t>
              <w:br/>
              <w:t>(Giao dịch viên / Kiểm soát viên ký)</w:t>
              <w:br/>
              <w:br/>
              <w:br/>
              <w:br/>
              <w:t>...................................................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