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Keywords</w:t>
      </w:r>
    </w:p>
    <w:p>
      <w:pPr>
        <w:ind w:firstLine="360"/>
        <w:jc w:val="both"/>
      </w:pPr>
      <w:r>
        <w:t>grouped validation</w:t>
      </w:r>
    </w:p>
    <w:p>
      <w:pPr>
        <w:ind w:firstLine="360"/>
        <w:jc w:val="both"/>
      </w:pPr>
      <w:r>
        <w:t>literature-derived data</w:t>
      </w:r>
    </w:p>
    <w:p>
      <w:pPr>
        <w:ind w:firstLine="360"/>
        <w:jc w:val="both"/>
      </w:pPr>
      <w:r>
        <w:t>microplastics</w:t>
      </w:r>
    </w:p>
    <w:p>
      <w:pPr>
        <w:ind w:firstLine="360"/>
        <w:jc w:val="both"/>
      </w:pPr>
      <w:r>
        <w:t>heavy metals</w:t>
      </w:r>
    </w:p>
    <w:p>
      <w:pPr>
        <w:ind w:firstLine="360"/>
        <w:jc w:val="both"/>
      </w:pPr>
      <w:r>
        <w:t>adsorption</w:t>
      </w:r>
    </w:p>
    <w:p>
      <w:pPr>
        <w:ind w:firstLine="360"/>
        <w:jc w:val="both"/>
      </w:pPr>
      <w:r>
        <w:t>feature importance</w:t>
      </w:r>
    </w:p>
    <w:p>
      <w:pPr>
        <w:ind w:firstLine="360"/>
        <w:jc w:val="both"/>
      </w:pPr>
      <w:r>
        <w:t>SHAP</w:t>
      </w:r>
    </w:p>
    <w:p>
      <w:pPr>
        <w:ind w:firstLine="360"/>
        <w:jc w:val="both"/>
      </w:pPr>
      <w:r>
        <w:t>null features</w:t>
      </w:r>
    </w:p>
    <w:p>
      <w:pPr>
        <w:ind w:firstLine="360"/>
        <w:jc w:val="both"/>
      </w:pPr>
      <w:r>
        <w:t>interpretation reliability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