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Submission Notes</w:t>
      </w:r>
    </w:p>
    <w:p/>
    <w:p>
      <w:pPr>
        <w:pStyle w:val="Heading1"/>
        <w:jc w:val="left"/>
      </w:pPr>
      <w:r>
        <w:t>Package scope</w:t>
      </w:r>
    </w:p>
    <w:p/>
    <w:p>
      <w:pPr>
        <w:ind w:firstLine="360"/>
        <w:jc w:val="both"/>
      </w:pPr>
      <w:r>
        <w:t>This manuscript package belongs only to the fresh adsorption_reliability_study layer.</w:t>
      </w:r>
    </w:p>
    <w:p/>
    <w:p>
      <w:pPr>
        <w:pStyle w:val="Heading1"/>
        <w:jc w:val="left"/>
      </w:pPr>
      <w:r>
        <w:t>Important author checks before submission</w:t>
      </w:r>
    </w:p>
    <w:p/>
    <w:p>
      <w:pPr>
        <w:pStyle w:val="ListBullet"/>
        <w:jc w:val="left"/>
      </w:pPr>
      <w:r>
        <w:t>add author names, affiliations, and correspondence details</w:t>
      </w:r>
    </w:p>
    <w:p>
      <w:pPr>
        <w:pStyle w:val="ListBullet"/>
        <w:jc w:val="left"/>
      </w:pPr>
      <w:r>
        <w:t>insert curated references and in-text citations</w:t>
      </w:r>
    </w:p>
    <w:p>
      <w:pPr>
        <w:pStyle w:val="ListBullet"/>
        <w:jc w:val="left"/>
      </w:pPr>
      <w:r>
        <w:t>confirm target journal title style and abstract length</w:t>
      </w:r>
    </w:p>
    <w:p>
      <w:pPr>
        <w:pStyle w:val="ListBullet"/>
        <w:jc w:val="left"/>
      </w:pPr>
      <w:r>
        <w:t>review wording around mechanism claims and keep causal language conservative</w:t>
      </w:r>
    </w:p>
    <w:p>
      <w:pPr>
        <w:pStyle w:val="ListBullet"/>
        <w:jc w:val="left"/>
      </w:pPr>
      <w:r>
        <w:t>confirm whether the optional leave_one_study_out stress test should remain in SI only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