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 Draft</w:t>
      </w:r>
    </w:p>
    <w:p/>
    <w:p>
      <w:pPr>
        <w:ind w:firstLine="360"/>
        <w:jc w:val="both"/>
      </w:pPr>
      <w:r>
        <w:t>Dear Editor,</w:t>
      </w:r>
    </w:p>
    <w:p/>
    <w:p>
      <w:pPr>
        <w:ind w:firstLine="360"/>
        <w:jc w:val="both"/>
      </w:pPr>
      <w:r>
        <w:t>Please consider our manuscript, "Grouped Validation and Null-Feature Audits Reveal Reliability Limits in Literature-Derived Models of Heavy-Metal Adsorption by Microplastics," for publication in *Water Research*.</w:t>
      </w:r>
    </w:p>
    <w:p/>
    <w:p>
      <w:pPr>
        <w:ind w:firstLine="360"/>
        <w:jc w:val="both"/>
      </w:pPr>
      <w:r>
        <w:t>This study addresses a reliability problem that is increasingly important for environmental machine learning on heterogeneous literature-derived datasets. Using a compiled dataset of heavy-metal adsorption by microplastics, we show that random row-level validation can materially overstate predictive performance relative to grouped experiment-level and grouped study-level validation. We also demonstrate that interpretation conclusions depend strongly on the feature-importance method and that synthetic null features provide a practical audit for spurious attribution.</w:t>
      </w:r>
    </w:p>
    <w:p/>
    <w:p>
      <w:pPr>
        <w:ind w:firstLine="360"/>
        <w:jc w:val="both"/>
      </w:pPr>
      <w:r>
        <w:t>We believe the manuscript fits *Water Research* because it focuses on robust environmental data interpretation, cross-study generalization, and methodological reliability in a topic relevant to contaminant behavior and data-driven water-quality research. The manuscript is not framed as a benchmark contest; instead, it provides guidance on how predictive and interpretive claims should be qualified when literature-derived water-environment datasets are strongly grouped and incomplete.</w:t>
      </w:r>
    </w:p>
    <w:p/>
    <w:p>
      <w:pPr>
        <w:ind w:firstLine="360"/>
        <w:jc w:val="both"/>
      </w:pPr>
      <w:r>
        <w:t>Potential contributions of the work include:</w:t>
      </w:r>
    </w:p>
    <w:p/>
    <w:p>
      <w:pPr>
        <w:pStyle w:val="ListBullet"/>
        <w:jc w:val="left"/>
      </w:pPr>
      <w:r>
        <w:t>a grouped-validation framework for assessing realistic generalization in literature-derived adsorption datasets</w:t>
      </w:r>
    </w:p>
    <w:p>
      <w:pPr>
        <w:pStyle w:val="ListBullet"/>
        <w:jc w:val="left"/>
      </w:pPr>
      <w:r>
        <w:t>a null-feature audit strategy for interpretation reliability under environmental tabular data</w:t>
      </w:r>
    </w:p>
    <w:p>
      <w:pPr>
        <w:pStyle w:val="ListBullet"/>
        <w:jc w:val="left"/>
      </w:pPr>
      <w:r>
        <w:t>a conservative discussion of what machine-learning importance can and cannot support mechanistically</w:t>
      </w:r>
    </w:p>
    <w:p/>
    <w:p>
      <w:pPr>
        <w:ind w:firstLine="360"/>
        <w:jc w:val="both"/>
      </w:pPr>
      <w:r>
        <w:t>This manuscript has not been published previously and is not under consideration elsewhere. All authors have approved the manuscript and agree with its submission to *Water Research*.</w:t>
      </w:r>
    </w:p>
    <w:p/>
    <w:p>
      <w:pPr>
        <w:ind w:firstLine="360"/>
        <w:jc w:val="both"/>
      </w:pPr>
      <w:r>
        <w:t>Sincerely,</w:t>
      </w:r>
    </w:p>
    <w:p/>
    <w:p>
      <w:pPr>
        <w:ind w:firstLine="360"/>
        <w:jc w:val="both"/>
      </w:pPr>
      <w:r>
        <w:t>[Corresponding author name]</w:t>
      </w:r>
    </w:p>
    <w:p>
      <w:pPr>
        <w:ind w:firstLine="360"/>
        <w:jc w:val="both"/>
      </w:pPr>
      <w:r>
        <w:t>[Affiliation]</w:t>
      </w:r>
    </w:p>
    <w:p>
      <w:pPr>
        <w:ind w:firstLine="360"/>
        <w:jc w:val="both"/>
      </w:pPr>
      <w:r>
        <w:t>[Email]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