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B30477"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Chu Văn An</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Pr="00D7246A">
              <w:rPr>
                <w:rFonts w:eastAsia="Times New Roman" w:cs="Times New Roman"/>
                <w:sz w:val="26"/>
                <w:szCs w:val="26"/>
                <w:vertAlign w:val="superscript"/>
              </w:rPr>
              <w:t>2</w:t>
            </w:r>
            <w:r w:rsidRPr="00D7246A">
              <w:rPr>
                <w:rFonts w:eastAsia="Times New Roman" w:cs="Times New Roman"/>
                <w:sz w:val="26"/>
                <w:szCs w:val="26"/>
              </w:rPr>
              <w:t>:</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32A37E59"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r w:rsidR="004F2906">
              <w:rPr>
                <w:rFonts w:eastAsia="Times New Roman" w:cs="Times New Roman"/>
                <w:sz w:val="24"/>
                <w:szCs w:val="24"/>
                <w:vertAlign w:val="superscript"/>
              </w:rPr>
              <w:t>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w:t>
            </w:r>
            <w:r w:rsidRPr="00213351">
              <w:rPr>
                <w:rFonts w:eastAsia="Times New Roman" w:cs="Times New Roman"/>
                <w:sz w:val="24"/>
                <w:szCs w:val="24"/>
                <w:vertAlign w:val="superscript"/>
              </w:rPr>
              <w:t>4</w:t>
            </w:r>
            <w:r w:rsidRPr="00213351">
              <w:rPr>
                <w:rFonts w:eastAsia="Times New Roman" w:cs="Times New Roman"/>
                <w:sz w:val="24"/>
                <w:szCs w:val="24"/>
              </w:rPr>
              <w:t>/Doanh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r w:rsidRPr="00213351">
              <w:rPr>
                <w:rFonts w:eastAsia="Times New Roman" w:cs="Times New Roman"/>
                <w:sz w:val="24"/>
                <w:szCs w:val="24"/>
                <w:vertAlign w:val="superscript"/>
              </w:rPr>
              <w:t>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w:t>
            </w:r>
            <w:r w:rsidRPr="00CB1E51">
              <w:rPr>
                <w:rFonts w:eastAsia="Times New Roman" w:cs="Times New Roman"/>
                <w:sz w:val="24"/>
                <w:szCs w:val="24"/>
                <w:vertAlign w:val="superscript"/>
              </w:rPr>
              <w:t>6</w:t>
            </w:r>
            <w:r w:rsidRPr="00CB1E51">
              <w:rPr>
                <w:rFonts w:eastAsia="Times New Roman" w:cs="Times New Roman"/>
                <w:sz w:val="24"/>
                <w:szCs w:val="24"/>
              </w:rPr>
              <w:t>/tên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7ECE5FC1" w:rsidR="00B310C1" w:rsidRPr="00CB1E51" w:rsidRDefault="00D935E0" w:rsidP="0045506B">
            <w:pPr>
              <w:spacing w:after="0" w:line="240" w:lineRule="auto"/>
              <w:rPr>
                <w:b/>
                <w:bCs/>
                <w:sz w:val="24"/>
                <w:szCs w:val="24"/>
              </w:rPr>
            </w:pP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904873" w:rsidRPr="00CB1E51">
              <w:rPr>
                <w:rStyle w:val="Vnbnnidung5"/>
                <w:rFonts w:cs="Times New Roman"/>
                <w:sz w:val="24"/>
                <w:szCs w:val="24"/>
              </w:rPr>
              <w:t>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935E0">
              <w:rPr>
                <w:rStyle w:val="Vnbnnidung5"/>
                <w:b/>
              </w:rPr>
              <w:t>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935E0">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đảm8: Hợp đồng thế chấp quyền sử dụng đất: Số 04/24/023/HĐTC, Ký kết ngày 21 tháng 01 năm 2026</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21 tháng 01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r w:rsidRPr="00213351">
              <w:rPr>
                <w:rFonts w:eastAsia="Times New Roman" w:cs="Times New Roman"/>
                <w:sz w:val="24"/>
                <w:szCs w:val="24"/>
                <w:vertAlign w:val="superscript"/>
              </w:rPr>
              <w:t>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NGUYỄN VĂN ĐOÀN </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Đăng ký hộ khẩu thường trú tại: TDP Miễu Sơn, phường Chu Văn An, thành phố Hải Phòng..</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12</w:t>
            </w:r>
            <w:r w:rsidRPr="00213351">
              <w:rPr>
                <w:rFonts w:eastAsia="Times New Roman" w:cs="Times New Roman"/>
                <w:sz w:val="24"/>
                <w:szCs w:val="24"/>
              </w:rPr>
              <w:t>:</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43B73FE" w:rsidR="0045506B" w:rsidRPr="00213351" w:rsidRDefault="00B211C8" w:rsidP="0057014B">
            <w:pPr>
              <w:spacing w:after="0" w:line="240" w:lineRule="auto"/>
              <w:rPr>
                <w:rFonts w:eastAsia="Times New Roman" w:cs="Times New Roman"/>
                <w:color w:val="222222"/>
                <w:sz w:val="24"/>
                <w:szCs w:val="24"/>
              </w:rPr>
            </w:pPr>
            <w:r>
              <w:rPr>
                <w:sz w:val="24"/>
              </w:rPr>
              <w:t>Sinh ngày: 04/03/1979; CCCD số: 030181016901; Ngày cấp: 11/08/2021; Nơi cấp: Cục cảnh sát QLHC về TTXH.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ĐỖ THỊ HƯƠNG</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Đăng ký hộ khẩu thường trú tại: TDP Miễu Sơn, phường Chu Văn An, thành phố Hải Phòng..</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r w:rsidRPr="00240A99">
              <w:rPr>
                <w:rFonts w:eastAsia="Times New Roman" w:cs="Times New Roman"/>
                <w:sz w:val="24"/>
                <w:szCs w:val="24"/>
                <w:vertAlign w:val="superscript"/>
              </w:rPr>
              <w:t>13</w:t>
            </w:r>
            <w:r w:rsidRPr="00240A99">
              <w:rPr>
                <w:rFonts w:eastAsia="Times New Roman" w:cs="Times New Roman"/>
                <w:sz w:val="24"/>
                <w:szCs w:val="24"/>
              </w:rPr>
              <w:t>:</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766461AA" w:rsidR="00A01299" w:rsidRPr="00240A99" w:rsidRDefault="0021030B" w:rsidP="0021030B">
            <w:pPr>
              <w:spacing w:after="0" w:line="240" w:lineRule="auto"/>
              <w:rPr>
                <w:sz w:val="24"/>
              </w:rPr>
            </w:pPr>
            <w:r w:rsidRPr="00240A99">
              <w:rPr>
                <w:sz w:val="24"/>
              </w:rPr>
              <w:t xml:space="preserve">Sinh ngày: 25/12/1981; CCCD số: ; Cấp ngày: 22/12/2021; Nơi cấp: Cục cảnh sát QLHC về TTXH.              </w:t>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r w:rsidRPr="00213351">
              <w:rPr>
                <w:rFonts w:eastAsia="Times New Roman" w:cs="Times New Roman"/>
                <w:b/>
                <w:bCs/>
                <w:sz w:val="24"/>
                <w:szCs w:val="24"/>
                <w:vertAlign w:val="superscript"/>
              </w:rPr>
              <w:t>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14</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15</w:t>
            </w:r>
            <w:r w:rsidRPr="00213351">
              <w:rPr>
                <w:rFonts w:eastAsia="Times New Roman" w:cs="Times New Roman"/>
                <w:sz w:val="24"/>
                <w:szCs w:val="24"/>
              </w:rPr>
              <w:t>: </w:t>
            </w:r>
            <w:r w:rsidRPr="00213351">
              <w:rPr>
                <w:rFonts w:eastAsia="Times New Roman" w:cs="Times New Roman"/>
                <w:i/>
                <w:iCs/>
                <w:sz w:val="24"/>
                <w:szCs w:val="24"/>
              </w:rPr>
              <w:t>(viết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B0C03" w:rsidRPr="00213351">
              <w:rPr>
                <w:rStyle w:val="Vnbnnidung5"/>
                <w:rFonts w:cs="Times New Roman"/>
                <w:sz w:val="24"/>
                <w:szCs w:val="24"/>
              </w:rPr>
              <w:t>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16</w:t>
            </w:r>
            <w:r w:rsidRPr="00213351">
              <w:rPr>
                <w:rFonts w:eastAsia="Times New Roman" w:cs="Times New Roman"/>
                <w:sz w:val="24"/>
                <w:szCs w:val="24"/>
              </w:rPr>
              <w:t>:</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6C7CD4" w:rsidRPr="001C0EBF">
              <w:rPr>
                <w:rStyle w:val="Vnbnnidung5"/>
                <w:i/>
                <w:iCs/>
                <w:sz w:val="24"/>
                <w:szCs w:val="24"/>
                <w:highlight w:val="white"/>
              </w:rPr>
              <w:t>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r w:rsidRPr="00213351">
              <w:rPr>
                <w:rFonts w:eastAsia="Times New Roman" w:cs="Times New Roman"/>
                <w:b/>
                <w:bCs/>
                <w:sz w:val="24"/>
                <w:szCs w:val="24"/>
                <w:vertAlign w:val="superscript"/>
              </w:rPr>
              <w:t>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157; tờ bản đồ: 8</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 huyện Chí Linh, tỉnh Hải Dương Nay là Phường Chu Văn An,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477 m2 Bằng chữ: (Bốn trăm bảy mươi bảy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477 m²; + Sử dụng chung: 0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200 m²; + Đất LNK: 277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2183746C" w14:textId="600A217B"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xml:space="preserve">Tên Giấy chứng nhận: Giấy chứng nhận quyền sử dụng đất quyền sở hữu nhà ở và tài sản khác gắn liền với đất </w:t>
            </w:r>
            <w:r w:rsidR="00863A15">
              <w:rPr>
                <w:rFonts w:eastAsia="Times New Roman" w:cs="Times New Roman"/>
                <w:i/>
                <w:iCs/>
                <w:sz w:val="24"/>
                <w:szCs w:val="24"/>
              </w:rPr>
              <w:t/>
            </w:r>
            <w:bookmarkStart w:id="0" w:name="_GoBack"/>
            <w:bookmarkEnd w:id="0"/>
            <w:r w:rsidR="001377DD" w:rsidRPr="005472B8">
              <w:rPr>
                <w:rFonts w:eastAsia="Times New Roman" w:cs="Times New Roman"/>
                <w:i/>
                <w:iCs/>
                <w:sz w:val="24"/>
                <w:szCs w:val="24"/>
              </w:rPr>
              <w:t xml:space="preserve"/>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Số phát hành: I 875093, số vào sổ cấp giấy: 1077</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huyện Chí Linh, tỉnh Hải Dương, ngày cấp: 14/07/1999</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w:t>
            </w:r>
            <w:r w:rsidRPr="00213351">
              <w:rPr>
                <w:rFonts w:eastAsia="Times New Roman" w:cs="Times New Roman"/>
                <w:sz w:val="24"/>
                <w:szCs w:val="24"/>
                <w:vertAlign w:val="superscript"/>
              </w:rPr>
              <w:t>18</w:t>
            </w:r>
            <w:r w:rsidRPr="00213351">
              <w:rPr>
                <w:rFonts w:eastAsia="Times New Roman" w:cs="Times New Roman"/>
                <w:sz w:val="24"/>
                <w:szCs w:val="24"/>
              </w:rPr>
              <w:t>: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C30B2-4E01-4DB7-8F3D-FA53C18CE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4</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2026-02-05T09:54:00Z</dcterms:modified>
  <cp:revision>160</cp:revision>
</cp:coreProperties>
</file>