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10 tháng 05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Bà: TRẦN THỊ THU HƯỜNG; Sinh năm</w:t>
      </w:r>
      <w:r w:rsidR="00602D7E" w:rsidRPr="00F47603">
        <w:rPr>
          <w:rFonts w:ascii="Times New Roman" w:hAnsi="Times New Roman"/>
          <w:sz w:val="26"/>
        </w:rPr>
        <w:t>: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{{nckh}</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Và ông: TÔ VĂN TUẤN; Sinh năm</w:t>
      </w:r>
      <w:bookmarkStart w:id="0" w:name="_GoBack"/>
      <w:bookmarkEnd w:id="0"/>
      <w:r w:rsidR="00186E0E" w:rsidRPr="00F47603">
        <w:rPr>
          <w:rFonts w:ascii="Times New Roman" w:hAnsi="Times New Roman"/>
          <w:sz w:val="24"/>
          <w:szCs w:val="26"/>
        </w:rPr>
        <w:t>: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w:t>
      </w:r>
      <w:r w:rsidR="0045214C" w:rsidRPr="00F47603">
        <w:rPr>
          <w:rFonts w:ascii="Times New Roman" w:hAnsi="Times New Roman"/>
          <w:sz w:val="26"/>
        </w:rPr>
        <w:t>, số phát hành CX533337, vào số cấp sổ: CH03238, ngày cấp: 13/10/2020, nơi cấp: UBND thành phố Chí Linh, tỉnh Hải Dương</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 và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Một trăm bảy mươi sáu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130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bê tông.</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…{{fromTime}}...</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13/26/08/HĐTC </w:t>
      </w:r>
      <w:r w:rsidR="00FD42C4">
        <w:rPr>
          <w:rFonts w:ascii="Times New Roman" w:hAnsi="Times New Roman"/>
          <w:sz w:val="26"/>
        </w:rPr>
        <w:t xml:space="preserve">ký ngày </w:t>
      </w:r>
      <w:r w:rsidR="00511195">
        <w:rPr>
          <w:rFonts w:ascii="Times New Roman" w:hAnsi="Times New Roman"/>
          <w:sz w:val="26"/>
        </w:rPr>
        <w:t>12/{{mont</w:t>
      </w:r>
      <w:r w:rsidR="00F8013C">
        <w:rPr>
          <w:rFonts w:ascii="Times New Roman" w:hAnsi="Times New Roman"/>
          <w:sz w:val="26"/>
        </w:rPr>
        <w:t>h</w:t>
      </w:r>
      <w:r w:rsidR="00511195">
        <w:rPr>
          <w:rFonts w:ascii="Times New Roman" w:hAnsi="Times New Roman"/>
          <w:sz w:val="26"/>
        </w:rPr>
        <w:t>TC}}/2026 giữa bên bảo đảm là ông/bà TRẦN THỊ THU HƯỜNG và TÔ VĂN TUẤN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