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CỘNG HÒA XÃ HỘI CHỦ NGHĨA VIỆT NAM</w:t>
      </w:r>
    </w:p>
    <w:p w:rsidR="003C6195" w:rsidRPr="0040187F" w:rsidRDefault="0040187F" w:rsidP="003C6195">
      <w:pPr>
        <w:ind w:firstLine="0" w:left="0" w:hanging="0"/>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noProof/>
          <w:sz w:val="24"/>
        </w:rPr>
        <w:t>Độc lập – Tự do – Hạnh phúc</w:t>
      </w:r>
    </w:p>
    <w:p w:rsidR="003C6195" w:rsidRDefault="003C6195" w:rsidP="003C6195">
      <w:pPr>
        <w:ind w:firstLine="0" w:left="0" w:hanging="0"/>
        <w:jc w:val="center"/>
        <w:rPr>
          <w:rFonts w:ascii="Times New Roman" w:hAnsi="Times New Roman"/>
          <w:b/>
          <w:sz w:val="24"/>
        </w:rPr>
      </w:pPr>
    </w:p>
    <w:p w:rsidR="003C6195" w:rsidRDefault="003C6195" w:rsidP="003C6195">
      <w:pPr>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HỢP ĐỒNG THẾ CHẤP QUYỀN SỬ DỤNG ĐẤT</w:t>
      </w:r>
    </w:p>
    <w:p w:rsidR="003C6195" w:rsidRDefault="003C6195" w:rsidP="003C6195">
      <w:pPr>
        <w:ind w:firstLine="0" w:left="0" w:hanging="0"/>
        <w:jc w:val="center"/>
        <w:rPr>
          <w:rFonts w:ascii="Times New Roman" w:hAnsi="Times New Roman"/>
          <w:sz w:val="24"/>
        </w:rPr>
      </w:pPr>
      <w:r>
        <w:rPr>
          <w:rFonts w:ascii="Times New Roman" w:hAnsi="Times New Roman"/>
          <w:sz w:val="24"/>
        </w:rPr>
        <w:t/>
      </w:r>
      <w:r>
        <w:rPr>
          <w:rFonts w:ascii="Times New Roman" w:hAnsi="Times New Roman"/>
          <w:sz w:val="24"/>
        </w:rPr>
        <w:t>Số: 123/2025/HĐQSDĐ</w:t>
      </w:r>
    </w:p>
    <w:p w:rsidR="003C6195" w:rsidRDefault="003C6195" w:rsidP="003C6195">
      <w:pPr>
        <w:pStyle w:val="ListParagraph"/>
        <w:numPr>
          <w:ilvl w:val="0"/>
          <w:numId w:val="1"/>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Căn cứ giấy đề nghị vay vốn và theo thỏa thuận của các bên.</w:t>
      </w:r>
    </w:p>
    <w:p w:rsidR="003C6195" w:rsidRDefault="003C6195" w:rsidP="003C6195">
      <w:pPr>
        <w:ind w:firstLine="0" w:left="0" w:hanging="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rPr>
        <w:t>Hôm nay, ngày 18 tháng 12 năm 2025 tại trụ sở Phòng Công chứng số 2 thành phố Hải Phòng chúng tôi gồm:</w:t>
      </w:r>
    </w:p>
    <w:p w:rsidR="00D0217B" w:rsidRDefault="003C6195" w:rsidP="003C6195">
      <w:pPr>
        <w:ind w:firstLine="0" w:left="0" w:hanging="0"/>
        <w:rPr>
          <w:rFonts w:ascii="Times New Roman" w:hAnsi="Times New Roman"/>
          <w:b/>
          <w:sz w:val="24"/>
        </w:rPr>
      </w:pPr>
      <w:r>
        <w:rPr>
          <w:rFonts w:ascii="Times New Roman" w:hAnsi="Times New Roman"/>
          <w:b/>
          <w:sz w:val="24"/>
        </w:rPr>
        <w:t/>
      </w:r>
      <w:r>
        <w:rPr>
          <w:rFonts w:ascii="Times New Roman" w:hAnsi="Times New Roman"/>
          <w:b/>
          <w:sz w:val="24"/>
        </w:rPr>
        <w:t>BÊN NHẬN THẾ CHẤP: QUỸ TÍN DỤNG NHÂN DÂN THÁI HỌC</w:t>
      </w:r>
    </w:p>
    <w:p w:rsidR="00E920BA" w:rsidRPr="00D0217B" w:rsidRDefault="00E920BA" w:rsidP="004614C0">
      <w:pPr>
        <w:ind w:firstLine="0" w:left="0" w:hanging="0"/>
        <w:rPr>
          <w:rFonts w:ascii="Times New Roman" w:hAnsi="Times New Roman"/>
          <w:sz w:val="24"/>
        </w:rPr>
      </w:pPr>
      <w:r>
        <w:rPr>
          <w:rFonts w:ascii="Times New Roman" w:hAnsi="Times New Roman"/>
          <w:sz w:val="24"/>
        </w:rPr>
        <w:t/>
      </w:r>
      <w:r>
        <w:rPr>
          <w:rFonts w:ascii="Times New Roman" w:hAnsi="Times New Roman"/>
          <w:sz w:val="24"/>
        </w:rPr>
        <w:t>Mã số danh nghiệp: 0800001806</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Địa chỉ đăng ký: Số 178, Ninh Chấp 5, phường Chu Văn An, thành phố Hải Phòng.</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ind w:firstLine="0" w:left="0" w:hanging="0"/>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rPr>
        <w:t>Người đại diện: Bà: PHÙNG THỊ LOAN - Chức vụ: Giám đốc điều hành</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ind w:firstLine="0" w:left="0" w:hanging="0"/>
        <w:rPr>
          <w:rFonts w:ascii="Times New Roman" w:hAnsi="Times New Roman"/>
          <w:b/>
          <w:sz w:val="24"/>
        </w:rPr>
      </w:pPr>
      <w:r>
        <w:rPr>
          <w:rFonts w:ascii="Times New Roman" w:hAnsi="Times New Roman"/>
          <w:b/>
          <w:sz w:val="24"/>
        </w:rPr>
        <w:t/>
      </w:r>
      <w:r>
        <w:rPr>
          <w:rFonts w:ascii="Times New Roman" w:hAnsi="Times New Roman"/>
          <w:b/>
          <w:sz w:val="24"/>
        </w:rPr>
        <w:t>BÊN THẾ CHẤP (BÊN VAY VỐN):</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Ông (Bà): NGUYỄN ĐỒNG CHÍNH; Sinh ngày: 1984; Số điện thoại: 0343304666.</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CCCD số: 030084015981; Ngày cấp: 11/08/2021; Nơi cấp: Cục cảnh sát QLHC về TTXH.</w:t>
      </w:r>
    </w:p>
    <w:p w:rsidR="003C6195" w:rsidRDefault="003C6195"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Địa chỉ thường chú: Ninh chấp 5, phường Chu Văn An, thành phố Hải Phòng.</w:t>
      </w:r>
    </w:p>
    <w:p w:rsidR="003C6195" w:rsidRDefault="003C6195" w:rsidP="003C6195">
      <w:pPr>
        <w:ind w:firstLine="0" w:left="0" w:hanging="0"/>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rPr>
        <w:t>Và bà: NGUYỄN THỊ HUẾ; Sinh ngày: 1991.</w:t>
      </w:r>
    </w:p>
    <w:p w:rsidR="003C6195" w:rsidRDefault="003C6195" w:rsidP="003C6195">
      <w:pPr>
        <w:ind w:firstLine="0" w:left="0" w:hanging="0"/>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rPr>
        <w:t>CCCD số: 030084019999; Cấp ngày: 11/08/2022; Nơi cấp: Cục cảnh sát QLHC về TTXH.</w:t>
      </w:r>
    </w:p>
    <w:p w:rsidR="001C5807" w:rsidRDefault="001C5807" w:rsidP="003C6195">
      <w:pPr>
        <w:ind w:firstLine="0" w:left="0" w:hanging="0"/>
        <w:rPr>
          <w:rFonts w:ascii="Times New Roman" w:hAnsi="Times New Roman"/>
          <w:sz w:val="24"/>
        </w:rPr>
      </w:pPr>
      <w:r>
        <w:rPr>
          <w:rFonts w:ascii="Times New Roman" w:hAnsi="Times New Roman"/>
          <w:sz w:val="24"/>
        </w:rPr>
        <w:tab/>
        <w:t/>
      </w:r>
      <w:r>
        <w:rPr>
          <w:rFonts w:ascii="Times New Roman" w:hAnsi="Times New Roman"/>
          <w:sz w:val="24"/>
        </w:rPr>
        <w:t>Địa chỉ thường trú: Ninh chấp 6, phường Chu Văn An, thành phố Hải Phòng.</w:t>
      </w:r>
    </w:p>
    <w:p w:rsidR="001C5807" w:rsidRDefault="001C5807" w:rsidP="003C6195">
      <w:pPr>
        <w:ind w:firstLine="0" w:left="0" w:hanging="0"/>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rPr>
        <w:t>Hai bên thỏa thuận ký hợp đồng thế chấp theo các điều khoản sau:</w:t>
      </w:r>
    </w:p>
    <w:p w:rsidR="001C5807" w:rsidRDefault="001C5807" w:rsidP="001C5807">
      <w:pPr>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ind w:firstLine="0" w:left="0" w:hanging="0"/>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ind w:firstLine="0" w:left="0" w:hanging="0"/>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rPr>
        <w:t>Mức dư nợ khoản vay vốn của Bên thế chấp (bên vay vốn) với Quỹ tín dụng nhân dân Thái Học (bên nhận thế chấp) giữa hai bên ký kết là: 1.500.000.000 đồng; Bằng chữ (Một tỷ năm trăm triệu đồng chẵn) tiền Việt Nam hiện hành.</w:t>
      </w:r>
    </w:p>
    <w:p w:rsidR="001C5807" w:rsidRDefault="001C5807" w:rsidP="001C5807">
      <w:pPr>
        <w:pStyle w:val="ListParagraph"/>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0" w:firstLine="0" w:hanging="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sz w:val="24"/>
        </w:rPr>
        <w:t>Tài sản thế chấp:</w:t>
      </w:r>
    </w:p>
    <w:p w:rsidR="001C5807" w:rsidRDefault="001C5807" w:rsidP="00DC5037">
      <w:pPr>
        <w:pStyle w:val="ListParagraph"/>
        <w:ind w:left="0" w:firstLine="0" w:hanging="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rPr>
        <w:t>Là Quyền sử dụng đất của Bên thế chấp được xác lập theo Giấy chứng nhận Quyền sử dụng đất số I 90059 do UBND huyện Chí Linh, tỉnh Hải Dương cấp ngày 14/07/1999, Vào sổ cấp giấy chứng nhận quyền sử dụng đất số: 1703 QSDĐ/TH-CL mang tên ông NGUYỄN ĐỒNG CHÍNH cụ thể như sau:</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Thửa đất số: 134; tờ bản đồ: 10.</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Diện tích: 899m2 Bằng chữ: (Tám trăm chín mươi chín mét vuông)</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Hình thức sử dụng: + Sử dụng riêng: 690  m2; + Sử dụng chung: 0 m2.</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Mục đích sử dụng: + Đất ở: 200 m2; + Đất thừa hợp pháp: 490 m2.</w:t>
      </w:r>
    </w:p>
    <w:p w:rsidR="00BC2EA0" w:rsidRDefault="00BC2EA0" w:rsidP="001A2CE0">
      <w:pPr>
        <w:pStyle w:val="ListParagraph"/>
        <w:numPr>
          <w:ilvl w:val="0"/>
          <w:numId w:val="23"/>
        </w:numPr>
        <w:ind w:firstLine="0" w:left="0" w:hanging="0"/>
        <w:rPr>
          <w:rFonts w:ascii="Times New Roman" w:hAnsi="Times New Roman"/>
          <w:sz w:val="24"/>
        </w:rPr>
      </w:pPr>
      <w:r>
        <w:rPr>
          <w:rFonts w:ascii="Times New Roman" w:hAnsi="Times New Roman"/>
          <w:sz w:val="24"/>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0" w:firstLine="0" w:hanging="0"/>
        <w:rPr>
          <w:rFonts w:ascii="Times New Roman" w:hAnsi="Times New Roman"/>
          <w:b/>
          <w:sz w:val="24"/>
        </w:rPr>
      </w:pPr>
      <w:r w:rsidRPr="00DC5037">
        <w:rPr>
          <w:rFonts w:ascii="Times New Roman" w:hAnsi="Times New Roman"/>
          <w:b/>
          <w:sz w:val="24"/>
        </w:rPr>
        <w:t/>
      </w:r>
      <w:r>
        <w:rPr>
          <w:rFonts w:ascii="Times New Roman" w:hAnsi="Times New Roman"/>
          <w:b/>
          <w:sz w:val="24"/>
        </w:rPr>
        <w:t>Tài sản gắn liền với đất:</w:t>
      </w:r>
    </w:p>
    <w:p w:rsidR="00A10818" w:rsidRDefault="00A10818" w:rsidP="00DC5037">
      <w:pPr>
        <w:pStyle w:val="ListParagraph"/>
        <w:ind w:left="0" w:firstLine="0" w:hanging="0"/>
        <w:rPr>
          <w:rFonts w:ascii="Times New Roman" w:hAnsi="Times New Roman"/>
          <w:sz w:val="24"/>
        </w:rPr>
      </w:pPr>
      <w:r>
        <w:rPr>
          <w:rFonts w:ascii="Times New Roman" w:hAnsi="Times New Roman"/>
          <w:sz w:val="24"/>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0" w:firstLine="0" w:hanging="0"/>
        <w:rPr>
          <w:rFonts w:ascii="Times New Roman" w:hAnsi="Times New Roman"/>
          <w:b/>
          <w:sz w:val="24"/>
        </w:rPr>
      </w:pPr>
      <w:r w:rsidRPr="00DC5037">
        <w:rPr>
          <w:rFonts w:ascii="Times New Roman" w:hAnsi="Times New Roman"/>
          <w:b/>
          <w:sz w:val="24"/>
        </w:rPr>
        <w:t/>
      </w:r>
      <w:r>
        <w:rPr>
          <w:rFonts w:ascii="Times New Roman" w:hAnsi="Times New Roman"/>
          <w:b/>
          <w:sz w:val="24"/>
        </w:rPr>
        <w:t>Giá trị tài sản:</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rPr>
        <w:t>Việc định giá tài sản được ghi trong Biên bản định giá số 01/077  ngày 18/12/2025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ind w:firstLine="0" w:left="0" w:hanging="0"/>
        <w:rPr>
          <w:rFonts w:ascii="Times New Roman" w:hAnsi="Times New Roman"/>
          <w:sz w:val="24"/>
        </w:rPr>
      </w:pPr>
      <w:r w:rsidRPr="00DC5037">
        <w:rPr>
          <w:rFonts w:ascii="Times New Roman" w:hAnsi="Times New Roman"/>
          <w:sz w:val="24"/>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ind w:firstLine="0" w:left="0" w:hanging="0"/>
        <w:jc w:val="center"/>
        <w:rPr>
          <w:rFonts w:ascii="Times New Roman" w:hAnsi="Times New Roman"/>
          <w:b/>
          <w:sz w:val="24"/>
        </w:rPr>
      </w:pPr>
      <w:r>
        <w:rPr>
          <w:rFonts w:ascii="Times New Roman" w:hAnsi="Times New Roman"/>
          <w:b/>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ind w:firstLine="0" w:left="0" w:hanging="0"/>
        <w:rPr>
          <w:rFonts w:ascii="Times New Roman" w:hAnsi="Times New Roman"/>
          <w:sz w:val="24"/>
        </w:rPr>
      </w:pPr>
      <w:r w:rsidRPr="00E06A80">
        <w:rPr>
          <w:rFonts w:ascii="Times New Roman" w:hAnsi="Times New Roman"/>
          <w:sz w:val="24"/>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0" w:firstLine="0" w:hanging="0"/>
        <w:jc w:val="center"/>
        <w:rPr>
          <w:rFonts w:ascii="Times New Roman" w:hAnsi="Times New Roman"/>
          <w:b/>
          <w:sz w:val="24"/>
        </w:rPr>
      </w:pPr>
      <w:r>
        <w:rPr>
          <w:rFonts w:ascii="Times New Roman" w:hAnsi="Times New Roman"/>
          <w:b/>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ind w:firstLine="0" w:left="0" w:hanging="0"/>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rPr>
        <w:t>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134 tờ bản đồ số: 10 là một mảnh đất ở hợp pháp lâu dài với diện tích  899 m2.</w:t>
      </w:r>
    </w:p>
    <w:p w:rsidR="00296A5D" w:rsidRPr="00296A5D" w:rsidRDefault="00296A5D" w:rsidP="00E06A80">
      <w:pPr>
        <w:pStyle w:val="ListParagraph"/>
        <w:numPr>
          <w:ilvl w:val="0"/>
          <w:numId w:val="14"/>
        </w:numPr>
        <w:ind w:firstLine="0" w:left="0" w:hanging="0"/>
        <w:rPr>
          <w:rFonts w:ascii="Times New Roman" w:hAnsi="Times New Roman"/>
          <w:b/>
          <w:sz w:val="24"/>
        </w:rPr>
      </w:pPr>
      <w:r>
        <w:rPr>
          <w:rFonts w:ascii="Times New Roman" w:hAnsi="Times New Roman"/>
          <w:sz w:val="24"/>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0" w:firstLine="0" w:left="0"/>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bCs/>
          <w:sz w:val="24"/>
        </w:rPr>
        <w:t>1. Quyền của Bên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Được khai thác công dụng, hưởng hoa lợi lợi tức từ tài sản.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Được đầu tư làm tăng giá trị tài sản thế chấp. Giá trị tăng thêm cũng thuộc tài sản thế chấp nêu tại Điều 2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ind w:firstLine="0" w:left="0" w:hanging="0"/>
        <w:rPr>
          <w:rFonts w:ascii="Times New Roman" w:hAnsi="Times New Roman"/>
          <w:sz w:val="24"/>
        </w:rPr>
      </w:pPr>
      <w:r w:rsidRPr="00296A5D">
        <w:rPr>
          <w:rFonts w:ascii="Times New Roman" w:hAnsi="Times New Roman"/>
          <w:sz w:val="24"/>
        </w:rPr>
        <w:t xml:space="preserve"/>
      </w:r>
      <w:r>
        <w:rPr>
          <w:rFonts w:ascii="Times New Roman" w:hAnsi="Times New Roman"/>
          <w:sz w:val="24"/>
        </w:rPr>
        <w:t>d) Các quyền khác theo quy định của pháp luật.</w:t>
      </w: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2. Nghĩa vụ của Bên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ind w:firstLine="0" w:left="0" w:hanging="0"/>
        <w:rPr>
          <w:rFonts w:ascii="Times New Roman" w:hAnsi="Times New Roman"/>
          <w:sz w:val="24"/>
        </w:rPr>
      </w:pPr>
      <w:r w:rsidRPr="00296A5D">
        <w:rPr>
          <w:rFonts w:ascii="Times New Roman" w:hAnsi="Times New Roman"/>
          <w:sz w:val="24"/>
        </w:rPr>
        <w:t xml:space="preserve"/>
      </w:r>
      <w:r>
        <w:rPr>
          <w:rFonts w:ascii="Times New Roman" w:hAnsi="Times New Roman"/>
          <w:sz w:val="24"/>
        </w:rPr>
        <w:t>k) Giao tài sản thế chấp cho bên nhận thế chấp trong trường hợp phải xử lý tài sản thế chấp theo  Hợp đồng này.</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6: QUYỀN VÀ NGHĨA VỤ CỦA BÊN NHẬN THẾ CHẤP</w:t>
      </w:r>
    </w:p>
    <w:p w:rsidR="00B576A8" w:rsidRPr="00296A5D" w:rsidRDefault="00B576A8" w:rsidP="00AD55EB">
      <w:pPr>
        <w:ind w:firstLine="0" w:left="0" w:hanging="0"/>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1. Quyền của Bên nhận thế chấp:</w:t>
      </w:r>
    </w:p>
    <w:p w:rsidR="00B576A8" w:rsidRPr="00296A5D" w:rsidRDefault="00B576A8" w:rsidP="00AD55EB">
      <w:pPr>
        <w:ind w:firstLine="0" w:left="0" w:hanging="0"/>
        <w:rPr>
          <w:rFonts w:ascii="Times New Roman" w:hAnsi="Times New Roman"/>
          <w:sz w:val="24"/>
        </w:rPr>
      </w:pPr>
      <w:r w:rsidRPr="00296A5D">
        <w:rPr>
          <w:rFonts w:ascii="Times New Roman" w:hAnsi="Times New Roman"/>
          <w:sz w:val="24"/>
        </w:rPr>
        <w:t xml:space="preserve"/>
      </w:r>
      <w:r>
        <w:rPr>
          <w:rFonts w:ascii="Times New Roman" w:hAnsi="Times New Roman"/>
          <w:sz w:val="24"/>
        </w:rPr>
        <w:t>a) Kiểm kê, kiểm tra, giám sát việc sử dụng, khai thác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Yêu cầu bên thế chấp cung cấp thông tin về thực trạng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l) Các quyền khác theo quy định của pháp luật.</w:t>
      </w:r>
    </w:p>
    <w:p w:rsidR="00B576A8" w:rsidRPr="00296A5D" w:rsidRDefault="00B576A8" w:rsidP="00AD55EB">
      <w:pPr>
        <w:ind w:firstLine="0" w:left="0" w:hanging="0"/>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2. Nghĩa vụ của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Giữ giấy tờ gốc giấy chứng nhận quyền sở hữu, sử dụng, quản lý và các giấy tờ khác có liên quan đến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7: XỬ LÝ TÀI SẢN THẾ CHẤP</w:t>
      </w: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1. Các trường hợp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d) Tài sản thế chấp phải được xử lý để Bên thế chấp thực hiện nghĩa vụ khác theo quy định của pháp luật.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e) Theo thỏa thuận của các bên.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f) Các trường hợp khác do pháp luật quy định.</w:t>
      </w: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2. Phương thức xử lý tài sản bảo đảm</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Trường hợp phải xử lý tài sản theo quy định tại khoản 1 Điều này, Bên nhận thế chấp được quyền thực hiện theo một trong các phương thức sau:</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Bán tài sản thế chấp: Thực hiện theo một trong các phương thức sau do Bên nhận thế chấp toàn quyền quyết định:</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w:r>
      <w:r>
        <w:rPr>
          <w:rFonts w:ascii="Times New Roman" w:hAnsi="Times New Roman"/>
          <w:sz w:val="24"/>
        </w:rPr>
        <w:t>- Bán trực tiếp cho người mua: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Đăng báo bán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Bên nhận thế chấp yêu cầu Toà án giải quyết,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d. Các cách thức khác theo quy định của pháp luật.</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8: THỰC HIỆN QUYỀN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1. Trường hợp xử lý tài sản thế chấp theo quy định tại Hợp đồng này, Bên nhận thế chấp có quyền định đoạt toàn bộ tài sản mà không cần bất cứ sự chuyển giao, chấp thuận nào khác từ phía Bên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d) Bên nhận thế chấp được thực hiện các quyền khác của chủ sở hữu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ind w:firstLine="0" w:left="0" w:hanging="0"/>
        <w:jc w:val="center"/>
        <w:rPr>
          <w:rFonts w:ascii="Times New Roman" w:hAnsi="Times New Roman"/>
          <w:b/>
          <w:bCs/>
          <w:sz w:val="24"/>
        </w:rPr>
      </w:pP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9: XỬ LÝ TIỀN BÁN TÀI SẢN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10: CAM ĐOAN CỦA CÁC BÊN</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Các bên tham gia giao dịch chịu trách nhiệm trước pháp luật về những lời cam đoan sau đây: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4. Việc giao kết Hợp đồng này hoàn toàn tự nguyện, không bị lừa dối, không bị ép buộc;</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11: HIỆU LỰC, SỐ BẢN HỢP ĐỒNG</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1. Hợp đồng này có hiệu lực kể từ thời điểm được công chứng và đăng ký giao dịch bảo đảm.</w:t>
      </w:r>
    </w:p>
    <w:p w:rsidR="00B576A8" w:rsidRPr="00296A5D" w:rsidRDefault="00B576A8" w:rsidP="00AD55EB">
      <w:pPr>
        <w:ind w:firstLine="0" w:left="0" w:hanging="0"/>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ind w:firstLine="0" w:left="0" w:hanging="0"/>
        <w:jc w:val="both"/>
        <w:rPr>
          <w:rFonts w:ascii="Times New Roman" w:hAnsi="Times New Roman"/>
          <w:sz w:val="24"/>
        </w:rPr>
      </w:pPr>
    </w:p>
    <w:p w:rsidR="00B576A8" w:rsidRPr="00296A5D" w:rsidRDefault="00B576A8" w:rsidP="00AD55EB">
      <w:pPr>
        <w:ind w:firstLine="0" w:left="0" w:hanging="0"/>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BÊN THẾ CHẤP ( BÊN VAY VỐN )               QUỸ TÍN DỤNG NHÂN DÂN THÁI HỌC</w:t>
      </w:r>
    </w:p>
    <w:p w:rsidR="00B576A8" w:rsidRPr="00296A5D" w:rsidRDefault="00B576A8" w:rsidP="00AD55EB">
      <w:pPr>
        <w:ind w:firstLine="0" w:left="0" w:hanging="0"/>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BÊN NHẬN THẾ CHẤP</w:t>
      </w:r>
    </w:p>
    <w:p w:rsidR="00B576A8" w:rsidRPr="00296A5D" w:rsidRDefault="00B576A8" w:rsidP="00AD55EB">
      <w:pPr>
        <w:ind w:firstLine="0" w:left="0" w:hanging="0"/>
        <w:rPr>
          <w:rFonts w:ascii="Times New Roman" w:hAnsi="Times New Roman"/>
          <w:i/>
          <w:sz w:val="24"/>
        </w:rPr>
      </w:pPr>
      <w:r w:rsidRPr="00296A5D">
        <w:rPr>
          <w:rFonts w:ascii="Times New Roman" w:hAnsi="Times New Roman"/>
          <w:i/>
          <w:sz w:val="24"/>
        </w:rPr>
        <w:t xml:space="preserve"/>
      </w:r>
      <w:r>
        <w:rPr>
          <w:rFonts w:ascii="Times New Roman" w:hAnsi="Times New Roman"/>
          <w:i/>
          <w:sz w:val="24"/>
        </w:rPr>
        <w:t>(Ký, ghi rõ họ tên)                                                  ( Ký,ghi rõ họ tên, đóng dấu)</w:t>
      </w:r>
    </w:p>
    <w:p w:rsidR="001C5807" w:rsidRPr="001C5807" w:rsidRDefault="001C5807" w:rsidP="00296A5D">
      <w:pPr>
        <w:pStyle w:val="ListParagraph"/>
        <w:ind w:left="0" w:firstLine="0" w:hanging="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