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2.000.000.000 đồng
+ Đất LK: 300  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3.500.000.000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Ba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