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28 tháng 05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LINH</w:t>
      </w:r>
      <w:r w:rsidR="0082245E">
        <w:rPr>
          <w:rFonts w:ascii="Times New Roman" w:hAnsi="Times New Roman"/>
          <w:b/>
          <w:sz w:val="24"/>
        </w:rPr>
        <w:t xml:space="preserve">  và NGÔ VĂN TẠC</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  Tờ bản đồ: 08</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337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ba mươi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875799</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14/07/1999 vào sổ cấp số: Vào sổ cấp Giấy chứng nhận Quyền sử dụng đất số: 1453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và ông Ngô Văn Tạc.</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875799 vào sổ cấp giấy chứng nhận số Vào sổ cấp Giấy chứng nhận Quyền sử dụng đất số: 1453 QSDĐ/TH-CL do UBND huyện Chí Linh, tỉnh Hải Dương.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