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Đồng Vày,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Đồng Vày,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300m²; + Đất LNK: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và bà</w:t>
      </w:r>
      <w:bookmarkStart w:id="0" w:name="_GoBack"/>
      <w:bookmarkEnd w:id="0"/>
      <w:r w:rsidR="002457BC">
        <w:rPr>
          <w:rFonts w:ascii="13" w:hAnsi="13"/>
          <w:sz w:val="26"/>
        </w:rPr>
        <w:t xml:space="preserve">: </w:t>
      </w:r>
      <w:r w:rsidR="00337797">
        <w:rPr>
          <w:rFonts w:ascii="13" w:hAnsi="13"/>
          <w:sz w:val="26"/>
        </w:rPr>
        <w:t xml:space="preserve">và 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