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12/26/23/BBĐG</w:t>
      </w:r>
    </w:p>
    <w:p w:rsidR="00E0040F" w:rsidRPr="00F866DF" w:rsidRDefault="00E0040F" w:rsidP="00E0040F">
      <w:pPr>
        <w:rPr>
          <w:rFonts w:ascii="13" w:hAnsi="13"/>
          <w:sz w:val="26"/>
        </w:rPr>
      </w:pPr>
      <w:r w:rsidRPr="00F866DF">
        <w:rPr>
          <w:rFonts w:ascii="13" w:hAnsi="13"/>
          <w:sz w:val="26"/>
        </w:rPr>
        <w:tab/>
        <w:t>Hôm nay, ngày 22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An Lạc,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An Lạc,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và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(ODT): 300m²; + Đất trồng cây lâu năm (CLN):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(ODT): Lâu dài; Đất trồng cây lâu năm (CLN): Sử dụng đến ngày 15/10/2043.</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Công nhận QSDĐ như giao đất có thu tiền sử dụng đất 300 m². Công nhận QSDĐ như giao đất không thu tiền sử dụng đất: 385 m² theo hồ sơ số 002370.SN.003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2.666.667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266.667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980.000.000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980.000.000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980.000.000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12/26/23/HĐTC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ông: NGUYỄN VĂN QUẾ</w:t>
      </w:r>
      <w:r w:rsidR="009C1C76">
        <w:rPr>
          <w:rFonts w:ascii="13" w:hAnsi="13"/>
          <w:sz w:val="26"/>
        </w:rPr>
        <w:t xml:space="preserve"> </w:t>
      </w:r>
      <w:r w:rsidR="0076765E">
        <w:rPr>
          <w:rFonts w:ascii="13" w:hAnsi="13"/>
          <w:sz w:val="26"/>
        </w:rPr>
        <w:t>và bà</w:t>
      </w:r>
      <w:bookmarkStart w:id="0" w:name="_GoBack"/>
      <w:bookmarkEnd w:id="0"/>
      <w:r w:rsidR="002457BC">
        <w:rPr>
          <w:rFonts w:ascii="13" w:hAnsi="13"/>
          <w:sz w:val="26"/>
        </w:rPr>
        <w:t xml:space="preserve">: </w:t>
      </w:r>
      <w:r w:rsidR="00337797">
        <w:rPr>
          <w:rFonts w:ascii="13" w:hAnsi="13"/>
          <w:sz w:val="26"/>
        </w:rPr>
        <w:t xml:space="preserve">và Và bà: NGUYỄN THỊ TIẾN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