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xã An Lạc, thị xã Chí Linh, tỉnh Hải Dương (nay là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xã An Lạc, thị xã Chí Linh, tỉnh Hải Dương (nay là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21/07/2027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21/07/2027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07/21/006/HĐTC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bookmarkStart w:id="0" w:name="_GoBack"/>
            <w:bookmarkEnd w:id="0"/>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01/25/232/HĐTD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xã An Lạc, thị xã Chí Linh, tỉnh Hải Dương (nay là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21/07/2026 đến ngày 21/07/2027)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3F664" w14:textId="77777777" w:rsidR="00905D29" w:rsidRPr="00BD7832" w:rsidRDefault="00905D29" w:rsidP="00D973F9">
      <w:pPr>
        <w:spacing w:after="0" w:line="240" w:lineRule="auto"/>
      </w:pPr>
      <w:r w:rsidRPr="00BD7832">
        <w:separator/>
      </w:r>
    </w:p>
  </w:endnote>
  <w:endnote w:type="continuationSeparator" w:id="0">
    <w:p w14:paraId="4CB570FA" w14:textId="77777777" w:rsidR="00905D29" w:rsidRPr="00BD7832" w:rsidRDefault="00905D2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38551" w14:textId="77777777" w:rsidR="00905D29" w:rsidRPr="00BD7832" w:rsidRDefault="00905D29" w:rsidP="00D973F9">
      <w:pPr>
        <w:spacing w:after="0" w:line="240" w:lineRule="auto"/>
      </w:pPr>
      <w:r w:rsidRPr="00BD7832">
        <w:separator/>
      </w:r>
    </w:p>
  </w:footnote>
  <w:footnote w:type="continuationSeparator" w:id="0">
    <w:p w14:paraId="58014BF5" w14:textId="77777777" w:rsidR="00905D29" w:rsidRPr="00BD7832" w:rsidRDefault="00905D2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8597AF7" w:rsidR="007B6693" w:rsidRDefault="007B6693">
        <w:pPr>
          <w:pStyle w:val="Header"/>
          <w:jc w:val="center"/>
        </w:pPr>
        <w:r>
          <w:rPr>
            <w:noProof w:val="0"/>
          </w:rPr>
          <w:fldChar w:fldCharType="begin"/>
        </w:r>
        <w:r>
          <w:instrText xml:space="preserve"> PAGE   \* MERGEFORMAT </w:instrText>
        </w:r>
        <w:r>
          <w:rPr>
            <w:noProof w:val="0"/>
          </w:rPr>
          <w:fldChar w:fldCharType="separate"/>
        </w:r>
        <w:r w:rsidR="00E2270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0AE11-542C-42CF-9BFA-2E2E6F730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14</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2026-07-24T07:18:00Z</dcterms:modified>
  <cp:revision>207</cp:revision>
</cp:coreProperties>
</file>