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02A31">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xã An Lạc, thị xã Chí Linh, tỉnh Hải Dương (nay là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xã An Lạc, thị xã Chí Linh, tỉnh Hải Dương (nay là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95.040.000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-95.040.000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-1.295.040.000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sidR="00957DF0">
        <w:rPr>
          <w:rFonts w:ascii="Times New Roman" w:hAnsi="Times New Roman"/>
          <w:sz w:val="28"/>
        </w:rPr>
        <w:t xml:space="preserve">  </w:t>
      </w:r>
      <w:bookmarkStart w:id="0" w:name="_GoBack"/>
      <w:bookmarkEnd w:id="0"/>
      <w:r>
        <w:rPr>
          <w:rFonts w:ascii="Times New Roman" w:hAnsi="Times New Roman"/>
          <w:sz w:val="28"/>
        </w:rPr>
        <w:t>đồng        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thịt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thịt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2.850.000.000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2.850.000.000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-1.650.000.000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Hiệu và  Và bà: Nguyễn Thị Thu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87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2026-07-24T03:25:00Z</dcterms:modified>
  <cp:revision>98</cp:revision>
</cp:coreProperties>
</file>