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21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Hiệu và  Và bà: Nguyễn Thị Thu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Nhà hai tầng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