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 và bà Hoàng Thị Hưng.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5.000.000.000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1.000.000.000.000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6.000.000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1.850.233</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382.998.231</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1.800.000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498.600.000</w:t>
            </w:r>
          </w:p>
        </w:tc>
      </w:tr>
    </w:tbl>
    <w:p w:rsidR="002011D4" w:rsidRPr="00F47603" w:rsidRDefault="002011D4" w:rsidP="002011D4">
      <w:pPr>
        <w:pStyle w:val="ListParagraph"/>
        <w:spacing w:before="240"/>
        <w:ind w:left="1080" w:firstLine="360"/>
        <w:rPr>
          <w:rFonts w:ascii="Times New Roman" w:hAnsi="Times New Roman"/>
          <w:sz w:val="26"/>
        </w:rPr>
      </w:pPr>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BEBF"/>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2026-02-01T19:03:00Z</dcterms:modified>
  <cp:revision>10</cp:revision>
</cp:coreProperties>
</file>