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09/01/2027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Kế hoạch trả nợ</w:t>
            </w:r>
          </w:p>
        </w:tc>
        <w:tc>
          <w:p>
            <w:pPr>
              <w:jc w:val="center"/>
            </w:pPr>
            <w:r>
              <w:rPr>
                <w:b w:val="on"/>
                <w:rFonts w:ascii="Times New Roman" w:hAnsi="Times New Roman" w:cs="Times New Roman" w:eastAsia="Times New Roman"/>
                <w:sz w:val="26"/>
              </w:rPr>
              <w:t>Ngày, tháng, năm trả nợ</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1 lần</w:t>
            </w:r>
          </w:p>
        </w:tc>
        <w:tc>
          <w:p>
            <w:pPr>
              <w:jc w:val="center"/>
            </w:pPr>
            <w:r>
              <w:rPr>
                <w:rFonts w:ascii="Times New Roman" w:hAnsi="Times New Roman" w:cs="Times New Roman" w:eastAsia="Times New Roman"/>
                <w:sz w:val="26"/>
              </w:rPr>
              <w:t>09/01/2027</w:t>
            </w:r>
          </w:p>
        </w:tc>
        <w:tc>
          <w:p>
            <w:pPr>
              <w:jc w:val="center"/>
            </w:pPr>
            <w:r>
              <w:rPr>
                <w:rFonts w:ascii="Times New Roman" w:hAnsi="Times New Roman" w:cs="Times New Roman" w:eastAsia="Times New Roman"/>
                <w:sz w:val="26"/>
              </w:rPr>
              <w:t>500.000.000, đồng</w:t>
            </w:r>
          </w:p>
        </w:tc>
      </w:tr>
    </w:tbl>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