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17/05/1993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An Bài, An Lạc, Chí Linh, Hải Dương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Kdc An Bài,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  vào sổ cấp số:  1703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Ngày cấp:   Nơi cấp: 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Trần Văn Hiệp và  Và bà: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150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năm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chung của vợ và chồng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